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1C66C" w14:textId="77777777" w:rsidR="00917074" w:rsidRPr="00DE5774" w:rsidRDefault="00917074" w:rsidP="00BA315F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>Приложение</w:t>
      </w:r>
      <w:r w:rsidR="0008231D" w:rsidRPr="00DE5774">
        <w:rPr>
          <w:rFonts w:ascii="Times New Roman" w:hAnsi="Times New Roman" w:cs="Times New Roman"/>
          <w:sz w:val="28"/>
          <w:szCs w:val="28"/>
        </w:rPr>
        <w:t xml:space="preserve"> </w:t>
      </w:r>
      <w:r w:rsidR="0009419F" w:rsidRPr="00DE5774">
        <w:rPr>
          <w:rFonts w:ascii="Times New Roman" w:hAnsi="Times New Roman" w:cs="Times New Roman"/>
          <w:sz w:val="28"/>
          <w:szCs w:val="28"/>
        </w:rPr>
        <w:t xml:space="preserve">1 </w:t>
      </w:r>
      <w:r w:rsidRPr="00DE5774">
        <w:rPr>
          <w:rFonts w:ascii="Times New Roman" w:hAnsi="Times New Roman" w:cs="Times New Roman"/>
          <w:sz w:val="28"/>
          <w:szCs w:val="28"/>
        </w:rPr>
        <w:t xml:space="preserve">к письму  </w:t>
      </w:r>
    </w:p>
    <w:p w14:paraId="4605ED1C" w14:textId="77777777" w:rsidR="00917074" w:rsidRPr="00DE5774" w:rsidRDefault="00917074" w:rsidP="00917074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>от _________ №________</w:t>
      </w:r>
    </w:p>
    <w:p w14:paraId="6C6616C6" w14:textId="77777777" w:rsidR="00917074" w:rsidRPr="00DE5774" w:rsidRDefault="00917074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48E56" w14:textId="77777777" w:rsidR="006B448F" w:rsidRPr="00DE5774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>Отчет</w:t>
      </w:r>
    </w:p>
    <w:p w14:paraId="2F553C01" w14:textId="77777777" w:rsidR="006B448F" w:rsidRPr="00DE5774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>о реализации вектора развития «</w:t>
      </w:r>
      <w:r w:rsidR="00CC6C66" w:rsidRPr="00DE5774">
        <w:rPr>
          <w:rFonts w:ascii="Times New Roman" w:hAnsi="Times New Roman" w:cs="Times New Roman"/>
          <w:sz w:val="28"/>
          <w:szCs w:val="28"/>
        </w:rPr>
        <w:t>Цифровизация</w:t>
      </w:r>
      <w:r w:rsidRPr="00DE577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3EBC621" w14:textId="77777777" w:rsidR="006B448F" w:rsidRPr="00DE5774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>направления «</w:t>
      </w:r>
      <w:r w:rsidRPr="00DE5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DE577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71CE30A" w14:textId="77777777" w:rsidR="006B448F" w:rsidRPr="00DE5774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 xml:space="preserve"> «Стратегии социально-экономического развития города Сургута</w:t>
      </w:r>
    </w:p>
    <w:p w14:paraId="6A3EC4A2" w14:textId="77777777" w:rsidR="006B448F" w:rsidRPr="00DE5774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050A5811" w14:textId="510E63C0" w:rsidR="006B448F" w:rsidRPr="00DE5774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 xml:space="preserve">за </w:t>
      </w:r>
      <w:r w:rsidR="00376C77">
        <w:rPr>
          <w:rFonts w:ascii="Times New Roman" w:hAnsi="Times New Roman" w:cs="Times New Roman"/>
          <w:sz w:val="28"/>
          <w:szCs w:val="28"/>
        </w:rPr>
        <w:t>1 полугодие 2025</w:t>
      </w:r>
      <w:r w:rsidRPr="00DE5774">
        <w:rPr>
          <w:rFonts w:ascii="Times New Roman" w:hAnsi="Times New Roman" w:cs="Times New Roman"/>
          <w:sz w:val="28"/>
          <w:szCs w:val="28"/>
        </w:rPr>
        <w:t xml:space="preserve"> год</w:t>
      </w:r>
      <w:r w:rsidR="00376C77">
        <w:rPr>
          <w:rFonts w:ascii="Times New Roman" w:hAnsi="Times New Roman" w:cs="Times New Roman"/>
          <w:sz w:val="28"/>
          <w:szCs w:val="28"/>
        </w:rPr>
        <w:t>а</w:t>
      </w:r>
    </w:p>
    <w:p w14:paraId="78E13626" w14:textId="77777777" w:rsidR="006B448F" w:rsidRPr="00DE5774" w:rsidRDefault="006B448F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755EC" w14:textId="77777777" w:rsidR="006B448F" w:rsidRPr="00DE5774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E57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5774">
        <w:rPr>
          <w:rFonts w:ascii="Times New Roman" w:hAnsi="Times New Roman" w:cs="Times New Roman"/>
          <w:sz w:val="28"/>
          <w:szCs w:val="28"/>
        </w:rPr>
        <w:t>. Цель и задачи вектора развития «</w:t>
      </w:r>
      <w:r w:rsidR="00CC6C66" w:rsidRPr="00DE5774">
        <w:rPr>
          <w:rFonts w:ascii="Times New Roman" w:hAnsi="Times New Roman" w:cs="Times New Roman"/>
          <w:sz w:val="28"/>
          <w:szCs w:val="28"/>
        </w:rPr>
        <w:t>Цифровизация</w:t>
      </w:r>
      <w:r w:rsidRPr="00DE5774">
        <w:rPr>
          <w:rFonts w:ascii="Times New Roman" w:hAnsi="Times New Roman" w:cs="Times New Roman"/>
          <w:sz w:val="28"/>
          <w:szCs w:val="28"/>
        </w:rPr>
        <w:t>» направления «</w:t>
      </w:r>
      <w:r w:rsidRPr="00DE5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DE5774">
        <w:rPr>
          <w:rFonts w:ascii="Times New Roman" w:hAnsi="Times New Roman" w:cs="Times New Roman"/>
          <w:sz w:val="28"/>
          <w:szCs w:val="28"/>
        </w:rPr>
        <w:t>» Стратегии социально-экономического развития города Сургута до 2036 года с целевыми ориентирами до 2050 года</w:t>
      </w:r>
      <w:r w:rsidR="005E03E1" w:rsidRPr="00DE5774">
        <w:rPr>
          <w:rFonts w:ascii="Times New Roman" w:hAnsi="Times New Roman" w:cs="Times New Roman"/>
          <w:sz w:val="28"/>
          <w:szCs w:val="28"/>
        </w:rPr>
        <w:br/>
      </w:r>
      <w:r w:rsidRPr="00DE5774">
        <w:rPr>
          <w:rFonts w:ascii="Times New Roman" w:hAnsi="Times New Roman" w:cs="Times New Roman"/>
          <w:sz w:val="28"/>
          <w:szCs w:val="28"/>
        </w:rPr>
        <w:t>(далее – Стратегия</w:t>
      </w:r>
      <w:r w:rsidR="007249A1" w:rsidRPr="00DE5774">
        <w:rPr>
          <w:rFonts w:ascii="Times New Roman" w:hAnsi="Times New Roman" w:cs="Times New Roman"/>
          <w:sz w:val="28"/>
          <w:szCs w:val="28"/>
        </w:rPr>
        <w:t xml:space="preserve"> города –</w:t>
      </w:r>
      <w:r w:rsidRPr="00DE5774">
        <w:rPr>
          <w:rFonts w:ascii="Times New Roman" w:hAnsi="Times New Roman" w:cs="Times New Roman"/>
          <w:sz w:val="28"/>
          <w:szCs w:val="28"/>
        </w:rPr>
        <w:t xml:space="preserve"> 2050)</w:t>
      </w:r>
    </w:p>
    <w:p w14:paraId="2FD84455" w14:textId="77777777" w:rsidR="001A1E2F" w:rsidRPr="00DE5774" w:rsidRDefault="001A1E2F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вектора </w:t>
      </w:r>
      <w:r w:rsidRPr="00DE57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C66" w:rsidRPr="00DE5774">
        <w:rPr>
          <w:rFonts w:ascii="Times New Roman" w:hAnsi="Times New Roman" w:cs="Times New Roman"/>
          <w:iCs/>
          <w:sz w:val="28"/>
          <w:szCs w:val="28"/>
        </w:rPr>
        <w:t>цифровая трансформация муниципального управления.</w:t>
      </w:r>
    </w:p>
    <w:p w14:paraId="16C245A0" w14:textId="77777777" w:rsidR="00CC6C66" w:rsidRPr="00DE5774" w:rsidRDefault="00CC6C66" w:rsidP="00CC6C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E577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Задачи вектора:</w:t>
      </w:r>
    </w:p>
    <w:p w14:paraId="35F5CF50" w14:textId="77777777" w:rsidR="00CC6C66" w:rsidRPr="00DE5774" w:rsidRDefault="00CC6C66" w:rsidP="00CC6C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E577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совершенствование и создание цифровых платформ муниципального управления с применением искусственного интеллекта на базе импортозамещения с целью развития экосистемы муниципального управления;</w:t>
      </w:r>
    </w:p>
    <w:p w14:paraId="321EEEC7" w14:textId="77777777" w:rsidR="00CC6C66" w:rsidRPr="00DE5774" w:rsidRDefault="00CC6C66" w:rsidP="00CC6C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E577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содействие в развитии цифровых платформ на базе импортозамещения в экономике и социальной сфере;</w:t>
      </w:r>
    </w:p>
    <w:p w14:paraId="67BB2367" w14:textId="77777777" w:rsidR="00CC6C66" w:rsidRPr="00DE5774" w:rsidRDefault="00CC6C66" w:rsidP="00CC6C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E577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внедрение и содействие внедрению передовых технологий в IT сфере, в том числе технологий искусственного интеллекта; </w:t>
      </w:r>
    </w:p>
    <w:p w14:paraId="114A21D4" w14:textId="77777777" w:rsidR="001A1E2F" w:rsidRPr="00DE5774" w:rsidRDefault="00CC6C66" w:rsidP="00CC6C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E577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содействие развитию цифровой инфраструктуры.</w:t>
      </w:r>
    </w:p>
    <w:p w14:paraId="64007BB5" w14:textId="77777777" w:rsidR="00CC6C66" w:rsidRPr="00DE5774" w:rsidRDefault="00CC6C66" w:rsidP="00CC6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96C9B7" w14:textId="21CEF4AF" w:rsidR="006B448F" w:rsidRPr="008A4571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71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8A457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4571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</w:t>
      </w:r>
      <w:r w:rsidR="007249A1" w:rsidRPr="008A4571">
        <w:rPr>
          <w:rFonts w:ascii="Times New Roman" w:hAnsi="Times New Roman" w:cs="Times New Roman"/>
          <w:sz w:val="28"/>
          <w:szCs w:val="28"/>
        </w:rPr>
        <w:t>города –</w:t>
      </w:r>
      <w:r w:rsidRPr="008A4571">
        <w:rPr>
          <w:rFonts w:ascii="Times New Roman" w:hAnsi="Times New Roman" w:cs="Times New Roman"/>
          <w:sz w:val="28"/>
          <w:szCs w:val="28"/>
        </w:rPr>
        <w:t xml:space="preserve"> 2050 по вектору развития «</w:t>
      </w:r>
      <w:r w:rsidR="002C3FDA" w:rsidRPr="008A4571">
        <w:rPr>
          <w:rFonts w:ascii="Times New Roman" w:hAnsi="Times New Roman" w:cs="Times New Roman"/>
          <w:sz w:val="28"/>
          <w:szCs w:val="28"/>
        </w:rPr>
        <w:t>Цифровизация</w:t>
      </w:r>
      <w:r w:rsidRPr="008A4571">
        <w:rPr>
          <w:rFonts w:ascii="Times New Roman" w:hAnsi="Times New Roman" w:cs="Times New Roman"/>
          <w:sz w:val="28"/>
          <w:szCs w:val="28"/>
        </w:rPr>
        <w:t>» направления «</w:t>
      </w:r>
      <w:r w:rsidRPr="008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8A4571">
        <w:rPr>
          <w:rFonts w:ascii="Times New Roman" w:hAnsi="Times New Roman" w:cs="Times New Roman"/>
          <w:sz w:val="28"/>
          <w:szCs w:val="28"/>
        </w:rPr>
        <w:t xml:space="preserve">» за </w:t>
      </w:r>
      <w:r w:rsidR="002424AD" w:rsidRPr="008A4571">
        <w:rPr>
          <w:rFonts w:ascii="Times New Roman" w:hAnsi="Times New Roman" w:cs="Times New Roman"/>
          <w:sz w:val="28"/>
          <w:szCs w:val="28"/>
        </w:rPr>
        <w:t>1 полугодие 2025 года</w:t>
      </w:r>
    </w:p>
    <w:p w14:paraId="63D8421C" w14:textId="17C14138" w:rsidR="008A4571" w:rsidRPr="008A4571" w:rsidRDefault="008A4571" w:rsidP="008A45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первого полугодия 2025</w:t>
      </w:r>
      <w:r w:rsidRPr="008A4571">
        <w:rPr>
          <w:rFonts w:ascii="Times New Roman" w:hAnsi="Times New Roman" w:cs="Times New Roman"/>
          <w:sz w:val="28"/>
          <w:szCs w:val="28"/>
        </w:rPr>
        <w:t xml:space="preserve"> года достигнуты следующие показатели Стратегии 2050 по вектору «Цифровизация»: </w:t>
      </w:r>
    </w:p>
    <w:p w14:paraId="7A6D1C1D" w14:textId="77777777" w:rsidR="008A4571" w:rsidRPr="008A4571" w:rsidRDefault="008A4571" w:rsidP="008A457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71">
        <w:rPr>
          <w:rFonts w:ascii="Times New Roman" w:hAnsi="Times New Roman" w:cs="Times New Roman"/>
          <w:sz w:val="28"/>
          <w:szCs w:val="28"/>
        </w:rPr>
        <w:t>Стоимостная доля закупаемого и (или) арендуемого иностранного программного обеспечения;</w:t>
      </w:r>
    </w:p>
    <w:p w14:paraId="46DC6C9C" w14:textId="77777777" w:rsidR="008A4571" w:rsidRPr="008A4571" w:rsidRDefault="008A4571" w:rsidP="008A457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71">
        <w:rPr>
          <w:rFonts w:ascii="Times New Roman" w:hAnsi="Times New Roman" w:cs="Times New Roman"/>
          <w:sz w:val="28"/>
          <w:szCs w:val="28"/>
        </w:rPr>
        <w:t>Количество цифровых платформ, используемых для муниципального управления;</w:t>
      </w:r>
    </w:p>
    <w:p w14:paraId="113F820E" w14:textId="77777777" w:rsidR="008A4571" w:rsidRPr="008A4571" w:rsidRDefault="008A4571" w:rsidP="008A457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71">
        <w:rPr>
          <w:rFonts w:ascii="Times New Roman" w:hAnsi="Times New Roman" w:cs="Times New Roman"/>
          <w:sz w:val="28"/>
          <w:szCs w:val="28"/>
        </w:rPr>
        <w:t>Количество цифровых сервисов для населения, созданных на базе цифровых платформ, используемых для муниципального управления;</w:t>
      </w:r>
    </w:p>
    <w:p w14:paraId="4C6CFD58" w14:textId="77777777" w:rsidR="008A4571" w:rsidRPr="008A4571" w:rsidRDefault="008A4571" w:rsidP="008A457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71">
        <w:rPr>
          <w:rFonts w:ascii="Times New Roman" w:hAnsi="Times New Roman" w:cs="Times New Roman"/>
          <w:sz w:val="28"/>
          <w:szCs w:val="28"/>
        </w:rPr>
        <w:t xml:space="preserve">Количество цифровых платформ, используемых для муниципального управления с применением искусственного интеллекта. </w:t>
      </w:r>
    </w:p>
    <w:p w14:paraId="1C963013" w14:textId="70547C15" w:rsidR="00BC4496" w:rsidRPr="00DE5774" w:rsidRDefault="008A4571" w:rsidP="008A45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57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8A4571">
        <w:rPr>
          <w:rFonts w:ascii="Times New Roman" w:hAnsi="Times New Roman" w:cs="Times New Roman"/>
          <w:sz w:val="28"/>
          <w:szCs w:val="28"/>
        </w:rPr>
        <w:t xml:space="preserve"> показателя «Стоимостная доля закупаемого оборудования иностранного производства, используемого для цифровой инфраструктуры» </w:t>
      </w:r>
      <w:r>
        <w:rPr>
          <w:rFonts w:ascii="Times New Roman" w:hAnsi="Times New Roman" w:cs="Times New Roman"/>
          <w:sz w:val="28"/>
          <w:szCs w:val="28"/>
        </w:rPr>
        <w:t>по итогам первого полугодия 2025</w:t>
      </w:r>
      <w:r w:rsidRPr="008A4571">
        <w:rPr>
          <w:rFonts w:ascii="Times New Roman" w:hAnsi="Times New Roman" w:cs="Times New Roman"/>
          <w:sz w:val="28"/>
          <w:szCs w:val="28"/>
        </w:rPr>
        <w:t xml:space="preserve"> года обусловлено графиком проведения заку</w:t>
      </w:r>
      <w:r>
        <w:rPr>
          <w:rFonts w:ascii="Times New Roman" w:hAnsi="Times New Roman" w:cs="Times New Roman"/>
          <w:sz w:val="28"/>
          <w:szCs w:val="28"/>
        </w:rPr>
        <w:t>пок оборудования. По итогам 2025</w:t>
      </w:r>
      <w:r w:rsidRPr="008A4571">
        <w:rPr>
          <w:rFonts w:ascii="Times New Roman" w:hAnsi="Times New Roman" w:cs="Times New Roman"/>
          <w:sz w:val="28"/>
          <w:szCs w:val="28"/>
        </w:rPr>
        <w:t xml:space="preserve"> года планируется достижение планового показателя. </w:t>
      </w:r>
    </w:p>
    <w:p w14:paraId="21267CCA" w14:textId="77777777" w:rsidR="000F06AD" w:rsidRPr="00DE5774" w:rsidRDefault="000F06AD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F06AD" w:rsidRPr="00DE5774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5C8E199D" w14:textId="176DC30C" w:rsidR="00ED1003" w:rsidRPr="00DE5774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 w:rsidRPr="00DE5774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DE57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19705A">
        <w:rPr>
          <w:rFonts w:ascii="Times New Roman" w:hAnsi="Times New Roman" w:cs="Times New Roman"/>
          <w:sz w:val="28"/>
          <w:szCs w:val="28"/>
        </w:rPr>
        <w:t xml:space="preserve">                   Приложение </w:t>
      </w:r>
      <w:r w:rsidR="00ED1003" w:rsidRPr="00DE5774">
        <w:rPr>
          <w:rFonts w:ascii="Times New Roman" w:hAnsi="Times New Roman" w:cs="Times New Roman"/>
          <w:sz w:val="28"/>
          <w:szCs w:val="28"/>
        </w:rPr>
        <w:t>к отч</w:t>
      </w:r>
      <w:r w:rsidR="005E03E1" w:rsidRPr="00DE5774">
        <w:rPr>
          <w:rFonts w:ascii="Times New Roman" w:hAnsi="Times New Roman" w:cs="Times New Roman"/>
          <w:sz w:val="28"/>
          <w:szCs w:val="28"/>
        </w:rPr>
        <w:t>е</w:t>
      </w:r>
      <w:r w:rsidR="00ED1003" w:rsidRPr="00DE5774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527979C5" w14:textId="77777777" w:rsidR="00ED1003" w:rsidRPr="00DE5774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 w:rsidRPr="00DE577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6271" w:rsidRPr="00DE5774">
        <w:rPr>
          <w:rFonts w:ascii="Times New Roman" w:hAnsi="Times New Roman" w:cs="Times New Roman"/>
          <w:sz w:val="28"/>
          <w:szCs w:val="28"/>
        </w:rPr>
        <w:t>«</w:t>
      </w:r>
      <w:r w:rsidR="000B37B1" w:rsidRPr="00DE5774">
        <w:rPr>
          <w:rFonts w:ascii="Times New Roman" w:hAnsi="Times New Roman" w:cs="Times New Roman"/>
          <w:sz w:val="28"/>
          <w:szCs w:val="28"/>
        </w:rPr>
        <w:t>Цифровизация</w:t>
      </w:r>
      <w:r w:rsidRPr="00DE5774">
        <w:rPr>
          <w:rFonts w:ascii="Times New Roman" w:hAnsi="Times New Roman" w:cs="Times New Roman"/>
          <w:sz w:val="28"/>
          <w:szCs w:val="28"/>
        </w:rPr>
        <w:t>»</w:t>
      </w:r>
      <w:r w:rsidR="00883987" w:rsidRPr="00DE5774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ED1003" w:rsidRPr="00DE57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DE577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19415D53" w14:textId="77777777" w:rsidR="00ED1003" w:rsidRPr="0019705A" w:rsidRDefault="00922D18" w:rsidP="00E56271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774">
        <w:rPr>
          <w:rFonts w:ascii="Times New Roman" w:hAnsi="Times New Roman" w:cs="Times New Roman"/>
          <w:sz w:val="28"/>
          <w:szCs w:val="28"/>
        </w:rPr>
        <w:t>«</w:t>
      </w:r>
      <w:r w:rsidR="0062307F" w:rsidRPr="00DE5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BA5FC0F" w14:textId="0DC22293" w:rsidR="00ED1003" w:rsidRPr="00DE5774" w:rsidRDefault="006B448F" w:rsidP="00E56271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Стратегии </w:t>
      </w:r>
      <w:r w:rsidR="00166400"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–</w:t>
      </w: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2050 </w:t>
      </w:r>
      <w:r w:rsidR="0019705A"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2D18"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9705A"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полугодие 2025 года</w:t>
      </w:r>
      <w:r w:rsidR="00ED1003"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29C3D385" w14:textId="77777777" w:rsidR="00ED1003" w:rsidRPr="00DE5774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DE57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589669C2" w14:textId="77777777" w:rsidR="005E03E1" w:rsidRPr="00DE5774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города </w:t>
      </w:r>
      <w:r w:rsidR="005E03E1" w:rsidRPr="00DE5774">
        <w:rPr>
          <w:rFonts w:ascii="Times New Roman" w:hAnsi="Times New Roman" w:cs="Times New Roman"/>
          <w:sz w:val="28"/>
          <w:szCs w:val="28"/>
        </w:rPr>
        <w:t>–</w:t>
      </w:r>
      <w:r w:rsidRPr="00DE5774">
        <w:rPr>
          <w:rFonts w:ascii="Times New Roman" w:hAnsi="Times New Roman" w:cs="Times New Roman"/>
          <w:sz w:val="28"/>
          <w:szCs w:val="28"/>
        </w:rPr>
        <w:t xml:space="preserve"> 2050</w:t>
      </w:r>
      <w:r w:rsidR="005E03E1" w:rsidRPr="00DE5774">
        <w:rPr>
          <w:rFonts w:ascii="Times New Roman" w:hAnsi="Times New Roman" w:cs="Times New Roman"/>
          <w:sz w:val="28"/>
          <w:szCs w:val="28"/>
        </w:rPr>
        <w:t xml:space="preserve"> </w:t>
      </w:r>
      <w:r w:rsidRPr="00DE5774">
        <w:rPr>
          <w:rFonts w:ascii="Times New Roman" w:hAnsi="Times New Roman" w:cs="Times New Roman"/>
          <w:sz w:val="28"/>
          <w:szCs w:val="28"/>
        </w:rPr>
        <w:t>за 2024 год</w:t>
      </w:r>
    </w:p>
    <w:p w14:paraId="1D642C84" w14:textId="77777777" w:rsidR="006B448F" w:rsidRPr="00DE5774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 xml:space="preserve"> по вектору развития «</w:t>
      </w:r>
      <w:r w:rsidR="000B37B1" w:rsidRPr="00DE5774">
        <w:rPr>
          <w:rFonts w:ascii="Times New Roman" w:hAnsi="Times New Roman" w:cs="Times New Roman"/>
          <w:sz w:val="28"/>
          <w:szCs w:val="28"/>
        </w:rPr>
        <w:t>Цифровизация</w:t>
      </w:r>
      <w:r w:rsidR="00E1724D" w:rsidRPr="00DE5774">
        <w:rPr>
          <w:rFonts w:ascii="Times New Roman" w:hAnsi="Times New Roman" w:cs="Times New Roman"/>
          <w:sz w:val="28"/>
          <w:szCs w:val="28"/>
        </w:rPr>
        <w:t>»</w:t>
      </w:r>
      <w:r w:rsidRPr="00DE5774">
        <w:rPr>
          <w:rFonts w:ascii="Times New Roman" w:hAnsi="Times New Roman" w:cs="Times New Roman"/>
          <w:sz w:val="28"/>
          <w:szCs w:val="28"/>
        </w:rPr>
        <w:t xml:space="preserve"> направления «</w:t>
      </w:r>
      <w:r w:rsidRPr="00DE5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DE5774">
        <w:rPr>
          <w:rFonts w:ascii="Times New Roman" w:hAnsi="Times New Roman" w:cs="Times New Roman"/>
          <w:sz w:val="28"/>
          <w:szCs w:val="28"/>
        </w:rPr>
        <w:t>»</w:t>
      </w:r>
    </w:p>
    <w:p w14:paraId="270C9327" w14:textId="77777777" w:rsidR="00922D18" w:rsidRPr="00DE5774" w:rsidRDefault="00922D18" w:rsidP="00ED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25"/>
        <w:gridCol w:w="2126"/>
        <w:gridCol w:w="2835"/>
        <w:gridCol w:w="2658"/>
      </w:tblGrid>
      <w:tr w:rsidR="00922D18" w:rsidRPr="00DE5774" w14:paraId="2C057D4A" w14:textId="77777777" w:rsidTr="002A187F">
        <w:tc>
          <w:tcPr>
            <w:tcW w:w="7225" w:type="dxa"/>
          </w:tcPr>
          <w:p w14:paraId="287618C9" w14:textId="77777777" w:rsidR="00922D18" w:rsidRPr="00DE5774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</w:tcPr>
          <w:p w14:paraId="55A193C9" w14:textId="77777777" w:rsidR="00941638" w:rsidRPr="00DE5774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E5774">
              <w:rPr>
                <w:rFonts w:ascii="Times New Roman" w:hAnsi="Times New Roman" w:cs="Times New Roman"/>
              </w:rPr>
              <w:t>План</w:t>
            </w:r>
          </w:p>
          <w:p w14:paraId="32AF6BC6" w14:textId="77777777" w:rsidR="00941638" w:rsidRPr="00DE5774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E5774">
              <w:rPr>
                <w:rFonts w:ascii="Times New Roman" w:hAnsi="Times New Roman" w:cs="Times New Roman"/>
              </w:rPr>
              <w:t>2024 – 2026</w:t>
            </w:r>
          </w:p>
          <w:p w14:paraId="0EC65809" w14:textId="77777777" w:rsidR="00922D18" w:rsidRPr="00DE5774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774">
              <w:rPr>
                <w:rFonts w:ascii="Times New Roman" w:hAnsi="Times New Roman" w:cs="Times New Roman"/>
              </w:rPr>
              <w:t>(</w:t>
            </w:r>
            <w:r w:rsidRPr="00DE5774">
              <w:rPr>
                <w:rFonts w:ascii="Times New Roman" w:hAnsi="Times New Roman" w:cs="Times New Roman"/>
                <w:lang w:val="en-US"/>
              </w:rPr>
              <w:t>I</w:t>
            </w:r>
            <w:r w:rsidRPr="00DE5774">
              <w:rPr>
                <w:rFonts w:ascii="Times New Roman" w:hAnsi="Times New Roman" w:cs="Times New Roman"/>
              </w:rPr>
              <w:t xml:space="preserve"> этап)</w:t>
            </w:r>
          </w:p>
        </w:tc>
        <w:tc>
          <w:tcPr>
            <w:tcW w:w="2835" w:type="dxa"/>
          </w:tcPr>
          <w:p w14:paraId="6A2C0139" w14:textId="77777777" w:rsidR="00941638" w:rsidRPr="00DE5774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E5774">
              <w:rPr>
                <w:rFonts w:ascii="Times New Roman" w:hAnsi="Times New Roman" w:cs="Times New Roman"/>
              </w:rPr>
              <w:t>Факт</w:t>
            </w:r>
          </w:p>
          <w:p w14:paraId="3537CB23" w14:textId="6289E84D" w:rsidR="00922D18" w:rsidRPr="00DE5774" w:rsidRDefault="0019705A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 2025</w:t>
            </w:r>
            <w:r w:rsidR="00941638" w:rsidRPr="00DE577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58" w:type="dxa"/>
          </w:tcPr>
          <w:p w14:paraId="3878D8FA" w14:textId="77777777" w:rsidR="002279D2" w:rsidRPr="00DE5774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14:paraId="0F28D1CE" w14:textId="77777777" w:rsidR="004D2E12" w:rsidRPr="00DE5774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4D" w:rsidRPr="00DE5774" w14:paraId="606667A3" w14:textId="77777777" w:rsidTr="00BA6291">
        <w:tc>
          <w:tcPr>
            <w:tcW w:w="14844" w:type="dxa"/>
            <w:gridSpan w:val="4"/>
          </w:tcPr>
          <w:p w14:paraId="69A45539" w14:textId="77777777" w:rsidR="00293C4D" w:rsidRPr="00DE5774" w:rsidRDefault="00293C4D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DE57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07F"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="002279D2" w:rsidRPr="00DE57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2E12" w:rsidRPr="00DE5774" w14:paraId="2613B80D" w14:textId="77777777" w:rsidTr="00350E69">
        <w:tc>
          <w:tcPr>
            <w:tcW w:w="14844" w:type="dxa"/>
            <w:gridSpan w:val="4"/>
          </w:tcPr>
          <w:p w14:paraId="53A2C2B0" w14:textId="77777777" w:rsidR="004D2E12" w:rsidRPr="00DE5774" w:rsidRDefault="004D2E12" w:rsidP="004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w:r w:rsidR="002279D2" w:rsidRPr="00DE57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37B1" w:rsidRPr="00DE5774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r w:rsidR="002279D2" w:rsidRPr="00DE57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B1" w:rsidRPr="00DE5774" w14:paraId="6CA66DE6" w14:textId="77777777" w:rsidTr="002A187F">
        <w:tc>
          <w:tcPr>
            <w:tcW w:w="7225" w:type="dxa"/>
          </w:tcPr>
          <w:p w14:paraId="5D888397" w14:textId="77777777" w:rsidR="000B37B1" w:rsidRPr="00DE5774" w:rsidRDefault="000B37B1" w:rsidP="000B3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Стоимостная доля закупаемого и (или) арендуемого иностранного программного обеспечения (не более), %</w:t>
            </w:r>
          </w:p>
        </w:tc>
        <w:tc>
          <w:tcPr>
            <w:tcW w:w="2126" w:type="dxa"/>
          </w:tcPr>
          <w:p w14:paraId="592D32E3" w14:textId="77777777" w:rsidR="000B37B1" w:rsidRPr="00DE5774" w:rsidRDefault="000B37B1" w:rsidP="000B3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835" w:type="dxa"/>
          </w:tcPr>
          <w:p w14:paraId="3606120C" w14:textId="77777777" w:rsidR="000B37B1" w:rsidRPr="00DE5774" w:rsidRDefault="00166400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58" w:type="dxa"/>
          </w:tcPr>
          <w:p w14:paraId="21EF1933" w14:textId="245D9D57" w:rsidR="000B37B1" w:rsidRPr="00DE5774" w:rsidRDefault="00166400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7B1" w:rsidRPr="00DE5774" w14:paraId="6E8D5E36" w14:textId="77777777" w:rsidTr="002A187F">
        <w:tc>
          <w:tcPr>
            <w:tcW w:w="7225" w:type="dxa"/>
          </w:tcPr>
          <w:p w14:paraId="47D30F7C" w14:textId="77777777" w:rsidR="000B37B1" w:rsidRPr="00102468" w:rsidRDefault="000B37B1" w:rsidP="00107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68">
              <w:rPr>
                <w:rFonts w:ascii="Times New Roman" w:hAnsi="Times New Roman" w:cs="Times New Roman"/>
                <w:sz w:val="24"/>
                <w:szCs w:val="24"/>
              </w:rPr>
              <w:t>20. Стоимостная доля закупаемого оборудования иностранного производства, используемого для цифровой инфраструктуры</w:t>
            </w:r>
            <w:r w:rsidR="001072DC" w:rsidRPr="001024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2468">
              <w:rPr>
                <w:rFonts w:ascii="Times New Roman" w:hAnsi="Times New Roman" w:cs="Times New Roman"/>
                <w:sz w:val="24"/>
                <w:szCs w:val="24"/>
              </w:rPr>
              <w:t>(не более), %</w:t>
            </w:r>
          </w:p>
        </w:tc>
        <w:tc>
          <w:tcPr>
            <w:tcW w:w="2126" w:type="dxa"/>
          </w:tcPr>
          <w:p w14:paraId="0705D680" w14:textId="77777777" w:rsidR="000B37B1" w:rsidRPr="00102468" w:rsidRDefault="000B37B1" w:rsidP="000B3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835" w:type="dxa"/>
          </w:tcPr>
          <w:p w14:paraId="0602A6CC" w14:textId="7804A1C0" w:rsidR="000B37B1" w:rsidRPr="00102468" w:rsidRDefault="00810348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468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2658" w:type="dxa"/>
          </w:tcPr>
          <w:p w14:paraId="2EC59FBA" w14:textId="460258B8" w:rsidR="000B37B1" w:rsidRPr="00102468" w:rsidRDefault="00FC373D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  <w:bookmarkStart w:id="0" w:name="_GoBack"/>
            <w:bookmarkEnd w:id="0"/>
          </w:p>
        </w:tc>
      </w:tr>
      <w:tr w:rsidR="000B37B1" w:rsidRPr="00DE5774" w14:paraId="60643B1E" w14:textId="77777777" w:rsidTr="002A187F">
        <w:tc>
          <w:tcPr>
            <w:tcW w:w="7225" w:type="dxa"/>
          </w:tcPr>
          <w:p w14:paraId="40642DEF" w14:textId="77777777" w:rsidR="000B37B1" w:rsidRPr="00DE5774" w:rsidRDefault="000B37B1" w:rsidP="000B3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Количество цифровых платформ, используемых для муниципального управления (не менее), ед.</w:t>
            </w:r>
          </w:p>
        </w:tc>
        <w:tc>
          <w:tcPr>
            <w:tcW w:w="2126" w:type="dxa"/>
          </w:tcPr>
          <w:p w14:paraId="5E430E74" w14:textId="77777777" w:rsidR="000B37B1" w:rsidRPr="00DE5774" w:rsidRDefault="000B37B1" w:rsidP="000B3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14:paraId="4D8E4FCE" w14:textId="77777777" w:rsidR="000B37B1" w:rsidRPr="00DE5774" w:rsidRDefault="00F71E6E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14:paraId="67987F9B" w14:textId="4D7CBD3C" w:rsidR="000B37B1" w:rsidRPr="00DE5774" w:rsidRDefault="00F71E6E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7B1" w:rsidRPr="00DE5774" w14:paraId="53CAAC65" w14:textId="77777777" w:rsidTr="002A187F">
        <w:tc>
          <w:tcPr>
            <w:tcW w:w="7225" w:type="dxa"/>
          </w:tcPr>
          <w:p w14:paraId="003CD7A0" w14:textId="77777777" w:rsidR="000B37B1" w:rsidRPr="00DE5774" w:rsidRDefault="000B37B1" w:rsidP="00107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Количество цифровых сервисов для населения, созданных</w:t>
            </w:r>
            <w:r w:rsidR="001072DC"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цифровых платформ, используемых для муниципального управления (не менее), ед.</w:t>
            </w:r>
          </w:p>
        </w:tc>
        <w:tc>
          <w:tcPr>
            <w:tcW w:w="2126" w:type="dxa"/>
          </w:tcPr>
          <w:p w14:paraId="3928D3EA" w14:textId="77777777" w:rsidR="000B37B1" w:rsidRPr="00DE5774" w:rsidRDefault="000B37B1" w:rsidP="000B3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14:paraId="6E569A17" w14:textId="77777777" w:rsidR="000B37B1" w:rsidRPr="00DE5774" w:rsidRDefault="00F71E6E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14:paraId="0B6243AB" w14:textId="2CECF6D9" w:rsidR="000B37B1" w:rsidRPr="00DE5774" w:rsidRDefault="00F71E6E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7B1" w:rsidRPr="00DE5774" w14:paraId="5BD88667" w14:textId="77777777" w:rsidTr="002A187F">
        <w:tc>
          <w:tcPr>
            <w:tcW w:w="7225" w:type="dxa"/>
          </w:tcPr>
          <w:p w14:paraId="21447E27" w14:textId="77777777" w:rsidR="000B37B1" w:rsidRPr="00DE5774" w:rsidRDefault="000B37B1" w:rsidP="000B3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Количество цифровых платформ, используемых для муниципального управления с применением искусственного интеллекта (не менее), ед. </w:t>
            </w:r>
          </w:p>
        </w:tc>
        <w:tc>
          <w:tcPr>
            <w:tcW w:w="2126" w:type="dxa"/>
          </w:tcPr>
          <w:p w14:paraId="5BA86161" w14:textId="77777777" w:rsidR="000B37B1" w:rsidRPr="00DE5774" w:rsidRDefault="000B37B1" w:rsidP="000B3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65AC9D74" w14:textId="77777777" w:rsidR="000B37B1" w:rsidRPr="00DE5774" w:rsidRDefault="00F71E6E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14:paraId="2A215577" w14:textId="69FF25D9" w:rsidR="000B37B1" w:rsidRPr="00DE5774" w:rsidRDefault="00F71E6E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CA904E5" w14:textId="77777777" w:rsidR="002A187F" w:rsidRPr="00DE5774" w:rsidRDefault="002A187F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D991D" w14:textId="77777777" w:rsidR="002A187F" w:rsidRPr="00DE5774" w:rsidRDefault="002A187F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7B1CC" w14:textId="77777777" w:rsidR="002A187F" w:rsidRPr="00DE5774" w:rsidRDefault="002A187F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CA4CB" w14:textId="77777777" w:rsidR="002A187F" w:rsidRPr="00DE5774" w:rsidRDefault="002A187F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AD6BC" w14:textId="77777777" w:rsidR="00E82294" w:rsidRPr="00DE5774" w:rsidRDefault="00E82294" w:rsidP="00E8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74">
        <w:rPr>
          <w:rFonts w:ascii="Times New Roman" w:hAnsi="Times New Roman" w:cs="Times New Roman"/>
          <w:sz w:val="24"/>
          <w:szCs w:val="24"/>
        </w:rPr>
        <w:t>Данные, используемые для расчета значений показателей в соответствии с методикой расчета</w:t>
      </w:r>
    </w:p>
    <w:p w14:paraId="44ECE614" w14:textId="77777777" w:rsidR="00E82294" w:rsidRPr="00DE5774" w:rsidRDefault="00E82294" w:rsidP="00E8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74">
        <w:rPr>
          <w:rFonts w:ascii="Times New Roman" w:hAnsi="Times New Roman" w:cs="Times New Roman"/>
          <w:sz w:val="24"/>
          <w:szCs w:val="24"/>
        </w:rPr>
        <w:t xml:space="preserve">целевых показателей реализации Стратегии города – 2050, утвержденной постановлением </w:t>
      </w:r>
      <w:r w:rsidRPr="00DE5774">
        <w:rPr>
          <w:rFonts w:ascii="Times New Roman" w:hAnsi="Times New Roman" w:cs="Times New Roman"/>
          <w:sz w:val="24"/>
          <w:szCs w:val="24"/>
        </w:rPr>
        <w:br/>
        <w:t xml:space="preserve">Администрации города от 21.03.2024 № 1293 «Об утверждении методики расчета целевых показателей реализации </w:t>
      </w:r>
    </w:p>
    <w:p w14:paraId="4F4369CD" w14:textId="77777777" w:rsidR="00E82294" w:rsidRPr="00DE5774" w:rsidRDefault="00E82294" w:rsidP="00E8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74">
        <w:rPr>
          <w:rFonts w:ascii="Times New Roman" w:hAnsi="Times New Roman" w:cs="Times New Roman"/>
          <w:sz w:val="24"/>
          <w:szCs w:val="24"/>
        </w:rPr>
        <w:t>стратегии социально-экономического развития города Сургута до 2036 года с целевыми ориентирами до 2050 года»</w:t>
      </w:r>
    </w:p>
    <w:p w14:paraId="683EC3D3" w14:textId="77777777" w:rsidR="002A187F" w:rsidRPr="00DE5774" w:rsidRDefault="002A187F" w:rsidP="00E82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24"/>
        <w:gridCol w:w="1898"/>
        <w:gridCol w:w="5047"/>
        <w:gridCol w:w="2375"/>
      </w:tblGrid>
      <w:tr w:rsidR="002A187F" w:rsidRPr="00DE5774" w14:paraId="11200F72" w14:textId="77777777" w:rsidTr="002A187F">
        <w:trPr>
          <w:trHeight w:val="828"/>
        </w:trPr>
        <w:tc>
          <w:tcPr>
            <w:tcW w:w="5524" w:type="dxa"/>
            <w:vAlign w:val="bottom"/>
          </w:tcPr>
          <w:p w14:paraId="4AEB5423" w14:textId="77777777" w:rsidR="002A187F" w:rsidRPr="00DE5774" w:rsidRDefault="002A187F" w:rsidP="002A18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19. Стоимостная доля закупаемого </w:t>
            </w:r>
            <w:r w:rsidRPr="00DE5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и (или) арендуемого иностранного программного обеспечения, СДЗИПО, %</w:t>
            </w:r>
          </w:p>
        </w:tc>
        <w:tc>
          <w:tcPr>
            <w:tcW w:w="1898" w:type="dxa"/>
            <w:vAlign w:val="center"/>
          </w:tcPr>
          <w:p w14:paraId="41079E6D" w14:textId="77777777" w:rsidR="002A187F" w:rsidRPr="00DE5774" w:rsidRDefault="002A187F" w:rsidP="002A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47" w:type="dxa"/>
            <w:vAlign w:val="bottom"/>
          </w:tcPr>
          <w:p w14:paraId="5C55A206" w14:textId="77777777" w:rsidR="002A187F" w:rsidRPr="00DE5774" w:rsidRDefault="002A187F" w:rsidP="002A18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20. Стоимостная доля закупаемого оборудования иностранного производства, используемого </w:t>
            </w:r>
            <w:r w:rsidRPr="00DE5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для цифровой инфраструктуры, СДЗКОИП, %</w:t>
            </w:r>
          </w:p>
        </w:tc>
        <w:tc>
          <w:tcPr>
            <w:tcW w:w="2375" w:type="dxa"/>
            <w:vAlign w:val="center"/>
          </w:tcPr>
          <w:p w14:paraId="5C35A5A2" w14:textId="09E8249F" w:rsidR="002A187F" w:rsidRPr="00DE5774" w:rsidRDefault="00810348" w:rsidP="002A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86,6</w:t>
            </w:r>
          </w:p>
        </w:tc>
      </w:tr>
      <w:tr w:rsidR="002A187F" w:rsidRPr="00DE5774" w14:paraId="405C7AAD" w14:textId="77777777" w:rsidTr="002A187F">
        <w:trPr>
          <w:trHeight w:val="828"/>
        </w:trPr>
        <w:tc>
          <w:tcPr>
            <w:tcW w:w="5524" w:type="dxa"/>
            <w:vAlign w:val="bottom"/>
          </w:tcPr>
          <w:p w14:paraId="15FD48DB" w14:textId="77777777" w:rsidR="002A187F" w:rsidRPr="00DE5774" w:rsidRDefault="002A187F" w:rsidP="002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ЗИПО – объем закупки и (или) затрат </w:t>
            </w: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аренду иностранного программного обеспечения, тыс. рублей</w:t>
            </w:r>
          </w:p>
        </w:tc>
        <w:tc>
          <w:tcPr>
            <w:tcW w:w="1898" w:type="dxa"/>
            <w:vAlign w:val="center"/>
          </w:tcPr>
          <w:p w14:paraId="30E0B521" w14:textId="77777777" w:rsidR="002A187F" w:rsidRPr="00DE5774" w:rsidRDefault="002A187F" w:rsidP="002A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47" w:type="dxa"/>
            <w:vAlign w:val="bottom"/>
          </w:tcPr>
          <w:p w14:paraId="379175FA" w14:textId="77777777" w:rsidR="002A187F" w:rsidRPr="00DE5774" w:rsidRDefault="002A187F" w:rsidP="002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ЗКОИП – объем закупки иностранного компьютерного оборудования, тыс. рублей</w:t>
            </w:r>
          </w:p>
        </w:tc>
        <w:tc>
          <w:tcPr>
            <w:tcW w:w="2375" w:type="dxa"/>
            <w:vAlign w:val="center"/>
          </w:tcPr>
          <w:p w14:paraId="6267BA21" w14:textId="7B3680F0" w:rsidR="002A187F" w:rsidRPr="00DE5774" w:rsidRDefault="00810348" w:rsidP="002A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0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</w:p>
        </w:tc>
      </w:tr>
      <w:tr w:rsidR="002A187F" w:rsidRPr="00DE5774" w14:paraId="43A92140" w14:textId="77777777" w:rsidTr="002A187F">
        <w:trPr>
          <w:trHeight w:val="828"/>
        </w:trPr>
        <w:tc>
          <w:tcPr>
            <w:tcW w:w="5524" w:type="dxa"/>
            <w:vAlign w:val="bottom"/>
          </w:tcPr>
          <w:p w14:paraId="36DB0DE6" w14:textId="77777777" w:rsidR="002A187F" w:rsidRPr="00DE5774" w:rsidRDefault="002A187F" w:rsidP="002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ЗПОВ – объем закупки и (или) затрат </w:t>
            </w: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аренду программного обеспечения </w:t>
            </w: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всего, тыс. рублей</w:t>
            </w:r>
          </w:p>
        </w:tc>
        <w:tc>
          <w:tcPr>
            <w:tcW w:w="1898" w:type="dxa"/>
            <w:vAlign w:val="center"/>
          </w:tcPr>
          <w:p w14:paraId="0CB0FC3C" w14:textId="6B1ADFD8" w:rsidR="002A187F" w:rsidRPr="00DE5774" w:rsidRDefault="0051304C" w:rsidP="002A1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27 726</w:t>
            </w:r>
          </w:p>
        </w:tc>
        <w:tc>
          <w:tcPr>
            <w:tcW w:w="5047" w:type="dxa"/>
            <w:vAlign w:val="bottom"/>
          </w:tcPr>
          <w:p w14:paraId="7CC94ECD" w14:textId="77777777" w:rsidR="002A187F" w:rsidRPr="00DE5774" w:rsidRDefault="002A187F" w:rsidP="002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ЗКОВ – объем закупки компьютерного оборудования всего, тыс. рублей</w:t>
            </w:r>
          </w:p>
        </w:tc>
        <w:tc>
          <w:tcPr>
            <w:tcW w:w="2375" w:type="dxa"/>
            <w:vAlign w:val="center"/>
          </w:tcPr>
          <w:p w14:paraId="51E119D7" w14:textId="5ED16B9B" w:rsidR="002A187F" w:rsidRPr="00810348" w:rsidRDefault="00810348" w:rsidP="002A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</w:tbl>
    <w:p w14:paraId="4A6D6D6A" w14:textId="2FF3763C" w:rsidR="002A187F" w:rsidRDefault="002A187F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BB1BE" w14:textId="2A5F3F9E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86239" w14:textId="544725AD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D4A58" w14:textId="19EE78BE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ADB0D" w14:textId="778662D2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A0F0B" w14:textId="5987C230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19F80" w14:textId="68ED4C02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9E88D" w14:textId="48283DA3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17E71" w14:textId="6A8CE92C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A36D2" w14:textId="47ED646A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22087" w14:textId="26998A49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AD055" w14:textId="56F02DE1" w:rsidR="00F82AFD" w:rsidRDefault="00F82AFD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99CE8" w14:textId="46F166D1" w:rsidR="00F82AFD" w:rsidRDefault="00F82AFD">
      <w:pPr>
        <w:rPr>
          <w:rFonts w:ascii="Times New Roman" w:hAnsi="Times New Roman" w:cs="Times New Roman"/>
          <w:sz w:val="28"/>
          <w:szCs w:val="28"/>
        </w:rPr>
        <w:sectPr w:rsidR="00F82AFD" w:rsidSect="002A187F">
          <w:pgSz w:w="16838" w:h="11906" w:orient="landscape"/>
          <w:pgMar w:top="1276" w:right="992" w:bottom="1276" w:left="992" w:header="709" w:footer="709" w:gutter="0"/>
          <w:cols w:space="708"/>
          <w:docGrid w:linePitch="360"/>
        </w:sectPr>
      </w:pPr>
    </w:p>
    <w:p w14:paraId="63A974AF" w14:textId="1EE6529F" w:rsidR="00662796" w:rsidRDefault="00662796" w:rsidP="006627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Расшифровка целевых </w:t>
      </w:r>
      <w:r w:rsidR="00432E55">
        <w:rPr>
          <w:rFonts w:ascii="Times New Roman" w:hAnsi="Times New Roman" w:cs="Times New Roman"/>
          <w:sz w:val="28"/>
          <w:szCs w:val="28"/>
        </w:rPr>
        <w:t>показателей 21</w:t>
      </w:r>
      <w:r w:rsidR="00432E55" w:rsidRPr="007922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DE5774">
        <w:rPr>
          <w:rFonts w:ascii="Times New Roman" w:hAnsi="Times New Roman" w:cs="Times New Roman"/>
          <w:sz w:val="28"/>
          <w:szCs w:val="28"/>
        </w:rPr>
        <w:t>Стратегии города – 2050</w:t>
      </w:r>
    </w:p>
    <w:p w14:paraId="0D471F29" w14:textId="6BD5C673" w:rsidR="002A187F" w:rsidRDefault="002A187F" w:rsidP="00662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042"/>
        <w:gridCol w:w="1200"/>
        <w:gridCol w:w="1045"/>
        <w:gridCol w:w="8190"/>
      </w:tblGrid>
      <w:tr w:rsidR="000C6BF5" w:rsidRPr="0079223E" w14:paraId="6614CE1F" w14:textId="77777777" w:rsidTr="00E31AF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B86DB" w14:textId="5B183864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14B03" w14:textId="63CEBB60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Целевой показатель 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7888E" w14:textId="45B3DF76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Единица </w:t>
            </w:r>
            <w:r w:rsidR="00432E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EA0F5" w14:textId="666C9594" w:rsidR="00662796" w:rsidRPr="0079223E" w:rsidRDefault="00432E55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Целевое значение</w:t>
            </w:r>
          </w:p>
        </w:tc>
        <w:tc>
          <w:tcPr>
            <w:tcW w:w="8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B183A9" w14:textId="2764D33B" w:rsidR="00662796" w:rsidRPr="00432E55" w:rsidRDefault="00432E55" w:rsidP="00432E5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432E55" w:rsidRPr="0079223E" w14:paraId="1AAC8509" w14:textId="77777777" w:rsidTr="00E31AF8"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982151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42D82D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цифровых платформ, используемых для муниципального управления (не менее)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6BEF39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C50C04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6AB2AC" w14:textId="77777777" w:rsidR="00662796" w:rsidRPr="0079223E" w:rsidRDefault="00662796" w:rsidP="00662796">
            <w:pPr>
              <w:pStyle w:val="a3"/>
              <w:numPr>
                <w:ilvl w:val="0"/>
                <w:numId w:val="9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электронного документооборота</w:t>
            </w: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553352" w14:textId="77777777" w:rsidR="00662796" w:rsidRPr="0079223E" w:rsidRDefault="00662796" w:rsidP="00662796">
            <w:pPr>
              <w:pStyle w:val="a3"/>
              <w:numPr>
                <w:ilvl w:val="0"/>
                <w:numId w:val="9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Система управления финансами. «АЦК-Финансы» / «АЦК-Муниципальный заказ»</w:t>
            </w:r>
          </w:p>
          <w:p w14:paraId="379EAB87" w14:textId="77777777" w:rsidR="00662796" w:rsidRPr="0079223E" w:rsidRDefault="00662796" w:rsidP="00662796">
            <w:pPr>
              <w:pStyle w:val="a3"/>
              <w:numPr>
                <w:ilvl w:val="0"/>
                <w:numId w:val="9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«Образование»</w:t>
            </w:r>
          </w:p>
          <w:p w14:paraId="5D27329B" w14:textId="77777777" w:rsidR="00662796" w:rsidRPr="0079223E" w:rsidRDefault="00662796" w:rsidP="00662796">
            <w:pPr>
              <w:pStyle w:val="a3"/>
              <w:numPr>
                <w:ilvl w:val="0"/>
                <w:numId w:val="9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система обеспечения градостроительной деятельности </w:t>
            </w:r>
          </w:p>
          <w:p w14:paraId="43CD58F9" w14:textId="77777777" w:rsidR="00662796" w:rsidRPr="0079223E" w:rsidRDefault="00662796" w:rsidP="00662796">
            <w:pPr>
              <w:pStyle w:val="a3"/>
              <w:numPr>
                <w:ilvl w:val="0"/>
                <w:numId w:val="9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Картографическая система управления городскими проектами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Муниципальная геоинформационная система</w:t>
            </w:r>
          </w:p>
          <w:p w14:paraId="37DB1B2E" w14:textId="77777777" w:rsidR="00662796" w:rsidRPr="0079223E" w:rsidRDefault="00662796" w:rsidP="00662796">
            <w:pPr>
              <w:pStyle w:val="a3"/>
              <w:numPr>
                <w:ilvl w:val="0"/>
                <w:numId w:val="9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управления дорожным движением</w:t>
            </w:r>
          </w:p>
          <w:p w14:paraId="6BAE7B91" w14:textId="77777777" w:rsidR="00662796" w:rsidRPr="0079223E" w:rsidRDefault="00662796" w:rsidP="00662796">
            <w:pPr>
              <w:pStyle w:val="a3"/>
              <w:numPr>
                <w:ilvl w:val="0"/>
                <w:numId w:val="9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Единая платформа по управлению транспортными средствами</w:t>
            </w:r>
          </w:p>
          <w:p w14:paraId="1FC74AEF" w14:textId="77777777" w:rsidR="00662796" w:rsidRPr="0079223E" w:rsidRDefault="00662796" w:rsidP="00662796">
            <w:pPr>
              <w:pStyle w:val="a3"/>
              <w:numPr>
                <w:ilvl w:val="0"/>
                <w:numId w:val="9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Комплексная автоматизированная система земельно-имущественных отношений</w:t>
            </w:r>
          </w:p>
          <w:p w14:paraId="3B9283F9" w14:textId="77777777" w:rsidR="00662796" w:rsidRPr="0079223E" w:rsidRDefault="00662796" w:rsidP="00662796">
            <w:pPr>
              <w:pStyle w:val="a3"/>
              <w:numPr>
                <w:ilvl w:val="0"/>
                <w:numId w:val="9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«Безопасный город»</w:t>
            </w:r>
          </w:p>
          <w:p w14:paraId="7EDDB66E" w14:textId="77777777" w:rsidR="00662796" w:rsidRPr="0079223E" w:rsidRDefault="00662796" w:rsidP="00662796">
            <w:pPr>
              <w:pStyle w:val="a3"/>
              <w:numPr>
                <w:ilvl w:val="0"/>
                <w:numId w:val="9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управления общественным транспортом</w:t>
            </w:r>
          </w:p>
        </w:tc>
      </w:tr>
      <w:tr w:rsidR="00432E55" w:rsidRPr="0079223E" w14:paraId="48DB027E" w14:textId="77777777" w:rsidTr="00E31AF8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787379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F2D48F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цифровых сервисов для населения, созданных на базе цифровых платформ, используемых для муниципального управления (не менее)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D11F22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A42322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107DD" w14:textId="262D4F45" w:rsidR="00A55986" w:rsidRDefault="00662796" w:rsidP="00A55986">
            <w:pPr>
              <w:pStyle w:val="a3"/>
              <w:numPr>
                <w:ilvl w:val="0"/>
                <w:numId w:val="14"/>
              </w:numPr>
              <w:spacing w:after="0" w:line="252" w:lineRule="auto"/>
              <w:ind w:left="66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792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A29"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обратной связи»</w:t>
            </w:r>
            <w:r w:rsidR="00A77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A29"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A5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A55986" w:rsidRPr="0037677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https://pos.gosuslugi.ru/</w:t>
              </w:r>
            </w:hyperlink>
            <w:r w:rsidR="00A77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3D8790" w14:textId="2AB9843B" w:rsidR="00A55986" w:rsidRDefault="00662796" w:rsidP="00A55986">
            <w:pPr>
              <w:pStyle w:val="a3"/>
              <w:numPr>
                <w:ilvl w:val="0"/>
                <w:numId w:val="14"/>
              </w:numPr>
              <w:spacing w:after="0" w:line="252" w:lineRule="auto"/>
              <w:ind w:left="66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«Обращения граждан на сайте Администрации»</w:t>
            </w:r>
            <w:r w:rsidR="00A77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A29"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A55986" w:rsidRPr="00A5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A55986" w:rsidRPr="00A5598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https://admsurgut.ru/virtualnaya-priemnaya/</w:t>
              </w:r>
            </w:hyperlink>
            <w:r w:rsidR="00A55986" w:rsidRPr="00A5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36FEB" w14:textId="16A8FDDF" w:rsidR="00A55986" w:rsidRDefault="00662796" w:rsidP="00A55986">
            <w:pPr>
              <w:pStyle w:val="a3"/>
              <w:numPr>
                <w:ilvl w:val="0"/>
                <w:numId w:val="14"/>
              </w:numPr>
              <w:spacing w:after="0" w:line="252" w:lineRule="auto"/>
              <w:ind w:left="67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«Инвестиционный портал»</w:t>
            </w:r>
            <w:r w:rsidR="00A77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A29"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A55986" w:rsidRPr="00A5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A55986" w:rsidRPr="00A5598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https://invest.admsurgut.ru/</w:t>
              </w:r>
            </w:hyperlink>
            <w:r w:rsidR="00A55986" w:rsidRPr="00A5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F2FDC6" w14:textId="0BDDF02C" w:rsidR="00A55986" w:rsidRPr="00A55986" w:rsidRDefault="00662796" w:rsidP="00A55986">
            <w:pPr>
              <w:pStyle w:val="a3"/>
              <w:numPr>
                <w:ilvl w:val="0"/>
                <w:numId w:val="14"/>
              </w:numPr>
              <w:spacing w:after="0" w:line="252" w:lineRule="auto"/>
              <w:ind w:left="67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 – «Бюджет для граждан Сургут»</w:t>
            </w:r>
            <w:r w:rsidR="00A55986" w:rsidRPr="00A5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A55986" w:rsidRPr="00A5598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https://budget.admsurgut.ru/</w:t>
              </w:r>
            </w:hyperlink>
            <w:r w:rsidR="00A55986" w:rsidRPr="00A5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F9101" w14:textId="5FA07F32" w:rsidR="00A55986" w:rsidRDefault="00662796" w:rsidP="00A55986">
            <w:pPr>
              <w:pStyle w:val="a3"/>
              <w:numPr>
                <w:ilvl w:val="0"/>
                <w:numId w:val="14"/>
              </w:numPr>
              <w:spacing w:after="0" w:line="252" w:lineRule="auto"/>
              <w:ind w:left="67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«Интерактивные карты города Сургута»</w:t>
            </w:r>
            <w:r w:rsidR="00A77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A29"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A55986" w:rsidRPr="00A5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A55986" w:rsidRPr="00A5598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https://maps.admsurgut.ru/</w:t>
              </w:r>
            </w:hyperlink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CF8C46" w14:textId="1C26ECBF" w:rsidR="00A55986" w:rsidRDefault="00662796" w:rsidP="00A55986">
            <w:pPr>
              <w:pStyle w:val="a3"/>
              <w:numPr>
                <w:ilvl w:val="0"/>
                <w:numId w:val="14"/>
              </w:numPr>
              <w:spacing w:after="0" w:line="252" w:lineRule="auto"/>
              <w:ind w:left="67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«Единый транспортный портал»</w:t>
            </w:r>
            <w:r w:rsidR="00A77A29"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A55986" w:rsidRPr="00A5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A55986" w:rsidRPr="00A5598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https://bus.admsurgut.ru/</w:t>
              </w:r>
            </w:hyperlink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2FBAE4" w14:textId="5C6235E7" w:rsidR="00065EE4" w:rsidRDefault="00A55986" w:rsidP="00065EE4">
            <w:pPr>
              <w:pStyle w:val="a3"/>
              <w:numPr>
                <w:ilvl w:val="0"/>
                <w:numId w:val="14"/>
              </w:numPr>
              <w:spacing w:after="0" w:line="252" w:lineRule="auto"/>
              <w:ind w:left="67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986">
              <w:rPr>
                <w:rFonts w:ascii="Times New Roman" w:hAnsi="Times New Roman" w:cs="Times New Roman"/>
                <w:sz w:val="24"/>
                <w:szCs w:val="24"/>
              </w:rPr>
              <w:t>Картографический сервис «Твой двор»</w:t>
            </w:r>
            <w:r w:rsidR="00A77A29"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A77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" w:history="1">
              <w:r w:rsidRPr="00A5598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https://maps-land.admsurgut.ru/</w:t>
              </w:r>
            </w:hyperlink>
            <w:r w:rsidR="00662796" w:rsidRPr="00A55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EEE93" w14:textId="3BD90BD9" w:rsidR="00065EE4" w:rsidRPr="00065EE4" w:rsidRDefault="00662796" w:rsidP="00065EE4">
            <w:pPr>
              <w:pStyle w:val="a3"/>
              <w:numPr>
                <w:ilvl w:val="0"/>
                <w:numId w:val="14"/>
              </w:numPr>
              <w:spacing w:after="0" w:line="252" w:lineRule="auto"/>
              <w:ind w:left="67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E4">
              <w:rPr>
                <w:rFonts w:ascii="Times New Roman" w:hAnsi="Times New Roman" w:cs="Times New Roman"/>
                <w:sz w:val="24"/>
                <w:szCs w:val="24"/>
              </w:rPr>
              <w:t>«3-D портал города Сургута»</w:t>
            </w:r>
            <w:r w:rsidR="00A77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A29"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065EE4" w:rsidRPr="00065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065EE4" w:rsidRPr="00065EE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https://maps3d.admsurgut.ru/</w:t>
              </w:r>
            </w:hyperlink>
            <w:r w:rsidR="00065E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894A72" w14:textId="77777777" w:rsidR="00065EE4" w:rsidRPr="00065EE4" w:rsidRDefault="00065EE4" w:rsidP="00065EE4">
            <w:pPr>
              <w:pStyle w:val="a3"/>
              <w:spacing w:after="0" w:line="252" w:lineRule="auto"/>
              <w:ind w:left="10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D373B" w14:textId="6DFAAE42" w:rsidR="00662796" w:rsidRPr="0056624F" w:rsidRDefault="00662796" w:rsidP="00662796">
            <w:pPr>
              <w:pStyle w:val="a3"/>
              <w:numPr>
                <w:ilvl w:val="0"/>
                <w:numId w:val="14"/>
              </w:numPr>
              <w:spacing w:after="0" w:line="252" w:lineRule="auto"/>
              <w:ind w:left="71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Интерактивный сервис контроля содержания дорог </w:t>
            </w:r>
            <w:r w:rsidR="0056624F"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hyperlink r:id="rId17" w:history="1"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spec</w:t>
              </w:r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proofErr w:type="spellEnd"/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6624F" w:rsidRPr="0056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B88BE1" w14:textId="090FF8C9" w:rsidR="00662796" w:rsidRPr="000C6BF5" w:rsidRDefault="00662796" w:rsidP="009B63F2">
            <w:pPr>
              <w:pStyle w:val="a3"/>
              <w:numPr>
                <w:ilvl w:val="0"/>
                <w:numId w:val="14"/>
              </w:numPr>
              <w:spacing w:after="0" w:line="252" w:lineRule="auto"/>
              <w:ind w:left="71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F">
              <w:rPr>
                <w:rFonts w:ascii="Times New Roman" w:hAnsi="Times New Roman" w:cs="Times New Roman"/>
                <w:sz w:val="24"/>
                <w:szCs w:val="24"/>
              </w:rPr>
              <w:t>Мобильное приложение интеллектуальной транспортной системы Сургута</w:t>
            </w:r>
            <w:r w:rsidR="0056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24F"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56624F" w:rsidRPr="0056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mob</w:t>
              </w:r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admsurgut</w:t>
              </w:r>
              <w:proofErr w:type="spellEnd"/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6624F" w:rsidRPr="0056624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6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2E55" w:rsidRPr="0079223E" w14:paraId="61084F82" w14:textId="77777777" w:rsidTr="00E31AF8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FB67C1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C811A3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цифровых платформ, используемых для муниципального управления с применением искусственного интеллекта (не менее)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594860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3A3A28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D5DB9C" w14:textId="77777777" w:rsidR="00662796" w:rsidRPr="0079223E" w:rsidRDefault="00662796" w:rsidP="00662796">
            <w:pPr>
              <w:pStyle w:val="a3"/>
              <w:numPr>
                <w:ilvl w:val="0"/>
                <w:numId w:val="10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система «Безопасный город»</w:t>
            </w:r>
          </w:p>
          <w:p w14:paraId="7056C9A8" w14:textId="77777777" w:rsidR="00662796" w:rsidRPr="004211E9" w:rsidRDefault="00662796" w:rsidP="00662796">
            <w:pPr>
              <w:pStyle w:val="a3"/>
              <w:numPr>
                <w:ilvl w:val="0"/>
                <w:numId w:val="10"/>
              </w:numPr>
              <w:spacing w:after="0" w:line="252" w:lineRule="auto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платформа по управлению транспортными средствами</w:t>
            </w:r>
          </w:p>
          <w:p w14:paraId="4C833801" w14:textId="77777777" w:rsidR="00662796" w:rsidRPr="0079223E" w:rsidRDefault="00662796" w:rsidP="009B63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32B0A4A" w14:textId="77777777" w:rsidR="00662796" w:rsidRPr="00DE5774" w:rsidRDefault="00662796" w:rsidP="00662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2796" w:rsidRPr="00DE5774" w:rsidSect="00662796">
      <w:pgSz w:w="16838" w:h="11906" w:orient="landscape"/>
      <w:pgMar w:top="1276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0D3E3" w14:textId="77777777" w:rsidR="005B1736" w:rsidRDefault="005B1736" w:rsidP="002D03BA">
      <w:pPr>
        <w:spacing w:after="0" w:line="240" w:lineRule="auto"/>
      </w:pPr>
      <w:r>
        <w:separator/>
      </w:r>
    </w:p>
  </w:endnote>
  <w:endnote w:type="continuationSeparator" w:id="0">
    <w:p w14:paraId="510D8012" w14:textId="77777777" w:rsidR="005B1736" w:rsidRDefault="005B1736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691877E" w14:textId="375EE993" w:rsidR="002D03BA" w:rsidRPr="002D03BA" w:rsidRDefault="002D03B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373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07BDFF" w14:textId="77777777" w:rsidR="002D03BA" w:rsidRDefault="002D03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43982" w14:textId="77777777" w:rsidR="005B1736" w:rsidRDefault="005B1736" w:rsidP="002D03BA">
      <w:pPr>
        <w:spacing w:after="0" w:line="240" w:lineRule="auto"/>
      </w:pPr>
      <w:r>
        <w:separator/>
      </w:r>
    </w:p>
  </w:footnote>
  <w:footnote w:type="continuationSeparator" w:id="0">
    <w:p w14:paraId="1A622B5C" w14:textId="77777777" w:rsidR="005B1736" w:rsidRDefault="005B1736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940"/>
    <w:multiLevelType w:val="hybridMultilevel"/>
    <w:tmpl w:val="6654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F6F08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D68F9"/>
    <w:multiLevelType w:val="hybridMultilevel"/>
    <w:tmpl w:val="802C88D8"/>
    <w:lvl w:ilvl="0" w:tplc="279AA8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CC3E0E"/>
    <w:multiLevelType w:val="hybridMultilevel"/>
    <w:tmpl w:val="56461174"/>
    <w:lvl w:ilvl="0" w:tplc="70CC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6C7272"/>
    <w:multiLevelType w:val="hybridMultilevel"/>
    <w:tmpl w:val="25B0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A7A29"/>
    <w:multiLevelType w:val="hybridMultilevel"/>
    <w:tmpl w:val="6654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243D9B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21E0C"/>
    <w:rsid w:val="0002272E"/>
    <w:rsid w:val="00026FE9"/>
    <w:rsid w:val="00027913"/>
    <w:rsid w:val="00031778"/>
    <w:rsid w:val="00032307"/>
    <w:rsid w:val="000401E7"/>
    <w:rsid w:val="00041187"/>
    <w:rsid w:val="00045A92"/>
    <w:rsid w:val="00046427"/>
    <w:rsid w:val="00046BCC"/>
    <w:rsid w:val="00061F14"/>
    <w:rsid w:val="000641D0"/>
    <w:rsid w:val="00065EE4"/>
    <w:rsid w:val="00072AC6"/>
    <w:rsid w:val="00075705"/>
    <w:rsid w:val="00076711"/>
    <w:rsid w:val="0007754F"/>
    <w:rsid w:val="0008231D"/>
    <w:rsid w:val="0008359D"/>
    <w:rsid w:val="00084B49"/>
    <w:rsid w:val="0008765B"/>
    <w:rsid w:val="00091EFD"/>
    <w:rsid w:val="00093232"/>
    <w:rsid w:val="0009419F"/>
    <w:rsid w:val="000941E3"/>
    <w:rsid w:val="000977F4"/>
    <w:rsid w:val="000A4364"/>
    <w:rsid w:val="000B37B1"/>
    <w:rsid w:val="000B503A"/>
    <w:rsid w:val="000C0784"/>
    <w:rsid w:val="000C156C"/>
    <w:rsid w:val="000C6BF5"/>
    <w:rsid w:val="000D1310"/>
    <w:rsid w:val="000D5FF6"/>
    <w:rsid w:val="000E1261"/>
    <w:rsid w:val="000E1365"/>
    <w:rsid w:val="000E3C1F"/>
    <w:rsid w:val="000E3EE2"/>
    <w:rsid w:val="000E44D0"/>
    <w:rsid w:val="000F06AD"/>
    <w:rsid w:val="00100384"/>
    <w:rsid w:val="00102468"/>
    <w:rsid w:val="00102B31"/>
    <w:rsid w:val="001034D4"/>
    <w:rsid w:val="00104E26"/>
    <w:rsid w:val="00105C0B"/>
    <w:rsid w:val="001072DC"/>
    <w:rsid w:val="0011235E"/>
    <w:rsid w:val="00116606"/>
    <w:rsid w:val="00122F38"/>
    <w:rsid w:val="00126666"/>
    <w:rsid w:val="001305CE"/>
    <w:rsid w:val="00136730"/>
    <w:rsid w:val="00145D86"/>
    <w:rsid w:val="001464CE"/>
    <w:rsid w:val="00151A0B"/>
    <w:rsid w:val="00155C84"/>
    <w:rsid w:val="00157923"/>
    <w:rsid w:val="0015794B"/>
    <w:rsid w:val="00160705"/>
    <w:rsid w:val="00160B8B"/>
    <w:rsid w:val="001616F1"/>
    <w:rsid w:val="001630F0"/>
    <w:rsid w:val="001662AF"/>
    <w:rsid w:val="00166400"/>
    <w:rsid w:val="00175C2F"/>
    <w:rsid w:val="00183324"/>
    <w:rsid w:val="0019705A"/>
    <w:rsid w:val="001A0DE4"/>
    <w:rsid w:val="001A1596"/>
    <w:rsid w:val="001A1E2F"/>
    <w:rsid w:val="001B01C4"/>
    <w:rsid w:val="001B109A"/>
    <w:rsid w:val="001B37FA"/>
    <w:rsid w:val="001B65D0"/>
    <w:rsid w:val="001B7C29"/>
    <w:rsid w:val="001E0EEB"/>
    <w:rsid w:val="001E1202"/>
    <w:rsid w:val="001E2A67"/>
    <w:rsid w:val="001E2BFC"/>
    <w:rsid w:val="001E6F70"/>
    <w:rsid w:val="001F0331"/>
    <w:rsid w:val="001F130F"/>
    <w:rsid w:val="001F308D"/>
    <w:rsid w:val="001F348C"/>
    <w:rsid w:val="001F488E"/>
    <w:rsid w:val="00211114"/>
    <w:rsid w:val="00217110"/>
    <w:rsid w:val="00217DBA"/>
    <w:rsid w:val="00222008"/>
    <w:rsid w:val="002271D6"/>
    <w:rsid w:val="002279D2"/>
    <w:rsid w:val="00227BC2"/>
    <w:rsid w:val="002305F8"/>
    <w:rsid w:val="002319EA"/>
    <w:rsid w:val="00232E37"/>
    <w:rsid w:val="002407DF"/>
    <w:rsid w:val="0024169E"/>
    <w:rsid w:val="002424AD"/>
    <w:rsid w:val="00244469"/>
    <w:rsid w:val="00247B0F"/>
    <w:rsid w:val="00247B9A"/>
    <w:rsid w:val="00254C87"/>
    <w:rsid w:val="002632DD"/>
    <w:rsid w:val="002673F1"/>
    <w:rsid w:val="00272279"/>
    <w:rsid w:val="00272942"/>
    <w:rsid w:val="0027421E"/>
    <w:rsid w:val="002758A8"/>
    <w:rsid w:val="002758D6"/>
    <w:rsid w:val="00283B7D"/>
    <w:rsid w:val="00290361"/>
    <w:rsid w:val="00291C1D"/>
    <w:rsid w:val="002921EB"/>
    <w:rsid w:val="00293C4D"/>
    <w:rsid w:val="00293E09"/>
    <w:rsid w:val="002A14E7"/>
    <w:rsid w:val="002A187F"/>
    <w:rsid w:val="002B2787"/>
    <w:rsid w:val="002B6B69"/>
    <w:rsid w:val="002C080B"/>
    <w:rsid w:val="002C38F3"/>
    <w:rsid w:val="002C3FDA"/>
    <w:rsid w:val="002C5429"/>
    <w:rsid w:val="002C578E"/>
    <w:rsid w:val="002C6210"/>
    <w:rsid w:val="002C723E"/>
    <w:rsid w:val="002D03BA"/>
    <w:rsid w:val="002D3907"/>
    <w:rsid w:val="002E14D0"/>
    <w:rsid w:val="002E2554"/>
    <w:rsid w:val="002E6B32"/>
    <w:rsid w:val="002E74A2"/>
    <w:rsid w:val="002F1834"/>
    <w:rsid w:val="00300C3A"/>
    <w:rsid w:val="0030243C"/>
    <w:rsid w:val="00303F47"/>
    <w:rsid w:val="00304A9B"/>
    <w:rsid w:val="0031287A"/>
    <w:rsid w:val="00313D13"/>
    <w:rsid w:val="00314ECB"/>
    <w:rsid w:val="00316724"/>
    <w:rsid w:val="003226FA"/>
    <w:rsid w:val="003246AB"/>
    <w:rsid w:val="00324BC9"/>
    <w:rsid w:val="0033236C"/>
    <w:rsid w:val="0033333B"/>
    <w:rsid w:val="00334C26"/>
    <w:rsid w:val="00344998"/>
    <w:rsid w:val="00345A35"/>
    <w:rsid w:val="00346541"/>
    <w:rsid w:val="00347A8A"/>
    <w:rsid w:val="003502BB"/>
    <w:rsid w:val="003519F5"/>
    <w:rsid w:val="00353577"/>
    <w:rsid w:val="003548F3"/>
    <w:rsid w:val="00357B49"/>
    <w:rsid w:val="00361893"/>
    <w:rsid w:val="00362C14"/>
    <w:rsid w:val="003746E2"/>
    <w:rsid w:val="00375468"/>
    <w:rsid w:val="00376C77"/>
    <w:rsid w:val="00381005"/>
    <w:rsid w:val="00382E91"/>
    <w:rsid w:val="00387C71"/>
    <w:rsid w:val="00392ACC"/>
    <w:rsid w:val="003A5BA7"/>
    <w:rsid w:val="003B03BD"/>
    <w:rsid w:val="003B4BC9"/>
    <w:rsid w:val="003B5152"/>
    <w:rsid w:val="003C562E"/>
    <w:rsid w:val="003C75CB"/>
    <w:rsid w:val="003D0A7B"/>
    <w:rsid w:val="003D7D0A"/>
    <w:rsid w:val="003E1FC0"/>
    <w:rsid w:val="003F0154"/>
    <w:rsid w:val="00401DCA"/>
    <w:rsid w:val="00402075"/>
    <w:rsid w:val="004049A7"/>
    <w:rsid w:val="00412ABC"/>
    <w:rsid w:val="004130CB"/>
    <w:rsid w:val="004134AF"/>
    <w:rsid w:val="00417635"/>
    <w:rsid w:val="00420B94"/>
    <w:rsid w:val="00425280"/>
    <w:rsid w:val="0043121A"/>
    <w:rsid w:val="00432A56"/>
    <w:rsid w:val="00432E55"/>
    <w:rsid w:val="00434F50"/>
    <w:rsid w:val="004411C6"/>
    <w:rsid w:val="004432B1"/>
    <w:rsid w:val="00444F34"/>
    <w:rsid w:val="004507D4"/>
    <w:rsid w:val="004514A6"/>
    <w:rsid w:val="00452AB2"/>
    <w:rsid w:val="00461FFF"/>
    <w:rsid w:val="00474AF3"/>
    <w:rsid w:val="00476344"/>
    <w:rsid w:val="00480043"/>
    <w:rsid w:val="00480296"/>
    <w:rsid w:val="004820E1"/>
    <w:rsid w:val="00485BC4"/>
    <w:rsid w:val="004875C3"/>
    <w:rsid w:val="00492F92"/>
    <w:rsid w:val="00492FEC"/>
    <w:rsid w:val="004978DA"/>
    <w:rsid w:val="004A7FFD"/>
    <w:rsid w:val="004B0053"/>
    <w:rsid w:val="004C026D"/>
    <w:rsid w:val="004D042D"/>
    <w:rsid w:val="004D2873"/>
    <w:rsid w:val="004D2E12"/>
    <w:rsid w:val="004D2F3E"/>
    <w:rsid w:val="004D3451"/>
    <w:rsid w:val="004D350E"/>
    <w:rsid w:val="004E07C9"/>
    <w:rsid w:val="004E3176"/>
    <w:rsid w:val="004E3435"/>
    <w:rsid w:val="004E5306"/>
    <w:rsid w:val="004F2C9D"/>
    <w:rsid w:val="005035BB"/>
    <w:rsid w:val="0051304C"/>
    <w:rsid w:val="00513C5F"/>
    <w:rsid w:val="0051665D"/>
    <w:rsid w:val="005177F2"/>
    <w:rsid w:val="005219F3"/>
    <w:rsid w:val="005220F8"/>
    <w:rsid w:val="005232D2"/>
    <w:rsid w:val="00526CBA"/>
    <w:rsid w:val="00526D9F"/>
    <w:rsid w:val="00533352"/>
    <w:rsid w:val="00540F20"/>
    <w:rsid w:val="00543813"/>
    <w:rsid w:val="00545605"/>
    <w:rsid w:val="00552B38"/>
    <w:rsid w:val="00553389"/>
    <w:rsid w:val="005559AB"/>
    <w:rsid w:val="005615EE"/>
    <w:rsid w:val="0056381B"/>
    <w:rsid w:val="0056624F"/>
    <w:rsid w:val="005671CD"/>
    <w:rsid w:val="00572063"/>
    <w:rsid w:val="00576A66"/>
    <w:rsid w:val="00577114"/>
    <w:rsid w:val="00586C20"/>
    <w:rsid w:val="00592F79"/>
    <w:rsid w:val="005A139B"/>
    <w:rsid w:val="005A224F"/>
    <w:rsid w:val="005A5CD6"/>
    <w:rsid w:val="005B03FC"/>
    <w:rsid w:val="005B1736"/>
    <w:rsid w:val="005B2E32"/>
    <w:rsid w:val="005B3C1E"/>
    <w:rsid w:val="005B5AAE"/>
    <w:rsid w:val="005B5F4C"/>
    <w:rsid w:val="005C43E9"/>
    <w:rsid w:val="005C7950"/>
    <w:rsid w:val="005D2044"/>
    <w:rsid w:val="005D65B7"/>
    <w:rsid w:val="005D70D8"/>
    <w:rsid w:val="005E03E1"/>
    <w:rsid w:val="005E263D"/>
    <w:rsid w:val="005E59E6"/>
    <w:rsid w:val="005F603A"/>
    <w:rsid w:val="005F7BD1"/>
    <w:rsid w:val="00601B57"/>
    <w:rsid w:val="00607791"/>
    <w:rsid w:val="00607D20"/>
    <w:rsid w:val="00612B4F"/>
    <w:rsid w:val="006136E8"/>
    <w:rsid w:val="0061410A"/>
    <w:rsid w:val="00614347"/>
    <w:rsid w:val="00617A7E"/>
    <w:rsid w:val="00620677"/>
    <w:rsid w:val="0062307F"/>
    <w:rsid w:val="0062374E"/>
    <w:rsid w:val="006269C4"/>
    <w:rsid w:val="006301A1"/>
    <w:rsid w:val="00631A37"/>
    <w:rsid w:val="00634079"/>
    <w:rsid w:val="00634AAA"/>
    <w:rsid w:val="006427BB"/>
    <w:rsid w:val="00643364"/>
    <w:rsid w:val="00646627"/>
    <w:rsid w:val="00650585"/>
    <w:rsid w:val="0065200C"/>
    <w:rsid w:val="006524CF"/>
    <w:rsid w:val="00662796"/>
    <w:rsid w:val="00662DA2"/>
    <w:rsid w:val="00666ABF"/>
    <w:rsid w:val="00672187"/>
    <w:rsid w:val="00682B86"/>
    <w:rsid w:val="00684858"/>
    <w:rsid w:val="00686290"/>
    <w:rsid w:val="006867B4"/>
    <w:rsid w:val="00692478"/>
    <w:rsid w:val="0069584B"/>
    <w:rsid w:val="00696A52"/>
    <w:rsid w:val="006A701D"/>
    <w:rsid w:val="006A7F20"/>
    <w:rsid w:val="006B0C1D"/>
    <w:rsid w:val="006B1E57"/>
    <w:rsid w:val="006B448F"/>
    <w:rsid w:val="006B54C6"/>
    <w:rsid w:val="006B7505"/>
    <w:rsid w:val="006C21FD"/>
    <w:rsid w:val="006C2EA2"/>
    <w:rsid w:val="006C50D9"/>
    <w:rsid w:val="006D18AA"/>
    <w:rsid w:val="006E0A11"/>
    <w:rsid w:val="006E3D4B"/>
    <w:rsid w:val="00704C51"/>
    <w:rsid w:val="007051F6"/>
    <w:rsid w:val="00705FDD"/>
    <w:rsid w:val="00711354"/>
    <w:rsid w:val="00714E03"/>
    <w:rsid w:val="007179F0"/>
    <w:rsid w:val="0072048F"/>
    <w:rsid w:val="00720788"/>
    <w:rsid w:val="00723570"/>
    <w:rsid w:val="00724364"/>
    <w:rsid w:val="007249A1"/>
    <w:rsid w:val="00724EF3"/>
    <w:rsid w:val="007330CF"/>
    <w:rsid w:val="00734692"/>
    <w:rsid w:val="007452C9"/>
    <w:rsid w:val="00751BD2"/>
    <w:rsid w:val="00753E37"/>
    <w:rsid w:val="00754C95"/>
    <w:rsid w:val="00761CF0"/>
    <w:rsid w:val="007716CE"/>
    <w:rsid w:val="00771E87"/>
    <w:rsid w:val="00784896"/>
    <w:rsid w:val="00787FB6"/>
    <w:rsid w:val="007A1622"/>
    <w:rsid w:val="007A194A"/>
    <w:rsid w:val="007A3627"/>
    <w:rsid w:val="007A64D3"/>
    <w:rsid w:val="007B06A6"/>
    <w:rsid w:val="007B0D63"/>
    <w:rsid w:val="007B7020"/>
    <w:rsid w:val="007C3041"/>
    <w:rsid w:val="007D00DA"/>
    <w:rsid w:val="007D6938"/>
    <w:rsid w:val="007D6B7B"/>
    <w:rsid w:val="007F2364"/>
    <w:rsid w:val="007F4F99"/>
    <w:rsid w:val="007F51F3"/>
    <w:rsid w:val="007F6DA0"/>
    <w:rsid w:val="00800234"/>
    <w:rsid w:val="00810348"/>
    <w:rsid w:val="00810D5D"/>
    <w:rsid w:val="00816A7D"/>
    <w:rsid w:val="00816F70"/>
    <w:rsid w:val="00831E46"/>
    <w:rsid w:val="00835D2C"/>
    <w:rsid w:val="00844492"/>
    <w:rsid w:val="008475D0"/>
    <w:rsid w:val="008503FA"/>
    <w:rsid w:val="00861880"/>
    <w:rsid w:val="0086753F"/>
    <w:rsid w:val="00870EE7"/>
    <w:rsid w:val="00872561"/>
    <w:rsid w:val="00881280"/>
    <w:rsid w:val="00882A20"/>
    <w:rsid w:val="00882BB1"/>
    <w:rsid w:val="00883987"/>
    <w:rsid w:val="00887312"/>
    <w:rsid w:val="00887955"/>
    <w:rsid w:val="00893DCB"/>
    <w:rsid w:val="0089605C"/>
    <w:rsid w:val="008A041F"/>
    <w:rsid w:val="008A0713"/>
    <w:rsid w:val="008A1B80"/>
    <w:rsid w:val="008A4571"/>
    <w:rsid w:val="008A5030"/>
    <w:rsid w:val="008A5DD2"/>
    <w:rsid w:val="008B1845"/>
    <w:rsid w:val="008B39F7"/>
    <w:rsid w:val="008B5E5F"/>
    <w:rsid w:val="008B7888"/>
    <w:rsid w:val="008C05F0"/>
    <w:rsid w:val="008C2B5A"/>
    <w:rsid w:val="008E3C41"/>
    <w:rsid w:val="008E3DF0"/>
    <w:rsid w:val="00903175"/>
    <w:rsid w:val="009061FB"/>
    <w:rsid w:val="00906FC5"/>
    <w:rsid w:val="0091035E"/>
    <w:rsid w:val="009103E0"/>
    <w:rsid w:val="00914B49"/>
    <w:rsid w:val="00917074"/>
    <w:rsid w:val="00922D18"/>
    <w:rsid w:val="00927493"/>
    <w:rsid w:val="00930CB6"/>
    <w:rsid w:val="00932971"/>
    <w:rsid w:val="00933515"/>
    <w:rsid w:val="00940B7C"/>
    <w:rsid w:val="00941638"/>
    <w:rsid w:val="0094410F"/>
    <w:rsid w:val="0094677D"/>
    <w:rsid w:val="00950941"/>
    <w:rsid w:val="00956785"/>
    <w:rsid w:val="00962E68"/>
    <w:rsid w:val="00964655"/>
    <w:rsid w:val="009671F9"/>
    <w:rsid w:val="009679D2"/>
    <w:rsid w:val="009712FC"/>
    <w:rsid w:val="00973E47"/>
    <w:rsid w:val="00974F0C"/>
    <w:rsid w:val="00981610"/>
    <w:rsid w:val="00984F96"/>
    <w:rsid w:val="00986876"/>
    <w:rsid w:val="00997073"/>
    <w:rsid w:val="009A499F"/>
    <w:rsid w:val="009B01FA"/>
    <w:rsid w:val="009B6BF3"/>
    <w:rsid w:val="009C08A0"/>
    <w:rsid w:val="009C5018"/>
    <w:rsid w:val="009D2A33"/>
    <w:rsid w:val="009D476F"/>
    <w:rsid w:val="009E2CEC"/>
    <w:rsid w:val="009E4551"/>
    <w:rsid w:val="009E67ED"/>
    <w:rsid w:val="009E7542"/>
    <w:rsid w:val="009F16F3"/>
    <w:rsid w:val="009F1B73"/>
    <w:rsid w:val="00A0248D"/>
    <w:rsid w:val="00A04EB7"/>
    <w:rsid w:val="00A13C19"/>
    <w:rsid w:val="00A170D1"/>
    <w:rsid w:val="00A24459"/>
    <w:rsid w:val="00A36634"/>
    <w:rsid w:val="00A400C4"/>
    <w:rsid w:val="00A421EF"/>
    <w:rsid w:val="00A43B7A"/>
    <w:rsid w:val="00A43E9E"/>
    <w:rsid w:val="00A46362"/>
    <w:rsid w:val="00A50320"/>
    <w:rsid w:val="00A51E8E"/>
    <w:rsid w:val="00A55986"/>
    <w:rsid w:val="00A5737E"/>
    <w:rsid w:val="00A579FB"/>
    <w:rsid w:val="00A6431C"/>
    <w:rsid w:val="00A6542B"/>
    <w:rsid w:val="00A66498"/>
    <w:rsid w:val="00A70855"/>
    <w:rsid w:val="00A7167E"/>
    <w:rsid w:val="00A74690"/>
    <w:rsid w:val="00A74737"/>
    <w:rsid w:val="00A75753"/>
    <w:rsid w:val="00A77A29"/>
    <w:rsid w:val="00A842AD"/>
    <w:rsid w:val="00A85E8D"/>
    <w:rsid w:val="00A87C8E"/>
    <w:rsid w:val="00A928B2"/>
    <w:rsid w:val="00A93DDC"/>
    <w:rsid w:val="00A93EFA"/>
    <w:rsid w:val="00AA006B"/>
    <w:rsid w:val="00AA1027"/>
    <w:rsid w:val="00AA368B"/>
    <w:rsid w:val="00AB02B1"/>
    <w:rsid w:val="00AB4FC9"/>
    <w:rsid w:val="00AB69FA"/>
    <w:rsid w:val="00AC0AB4"/>
    <w:rsid w:val="00AC5A6C"/>
    <w:rsid w:val="00AC6731"/>
    <w:rsid w:val="00AD061D"/>
    <w:rsid w:val="00AE1079"/>
    <w:rsid w:val="00AE264C"/>
    <w:rsid w:val="00AE5283"/>
    <w:rsid w:val="00AE5584"/>
    <w:rsid w:val="00AF3C58"/>
    <w:rsid w:val="00AF6E6E"/>
    <w:rsid w:val="00B00336"/>
    <w:rsid w:val="00B0189E"/>
    <w:rsid w:val="00B07936"/>
    <w:rsid w:val="00B15919"/>
    <w:rsid w:val="00B15C03"/>
    <w:rsid w:val="00B17B1A"/>
    <w:rsid w:val="00B22B75"/>
    <w:rsid w:val="00B23ABE"/>
    <w:rsid w:val="00B27050"/>
    <w:rsid w:val="00B420E4"/>
    <w:rsid w:val="00B42EEA"/>
    <w:rsid w:val="00B46942"/>
    <w:rsid w:val="00B469C6"/>
    <w:rsid w:val="00B50255"/>
    <w:rsid w:val="00B61E11"/>
    <w:rsid w:val="00B63D97"/>
    <w:rsid w:val="00B64673"/>
    <w:rsid w:val="00B65DFD"/>
    <w:rsid w:val="00B6683A"/>
    <w:rsid w:val="00B775B1"/>
    <w:rsid w:val="00B8200F"/>
    <w:rsid w:val="00B85327"/>
    <w:rsid w:val="00B871D3"/>
    <w:rsid w:val="00B93C72"/>
    <w:rsid w:val="00B9482C"/>
    <w:rsid w:val="00B964CB"/>
    <w:rsid w:val="00BA0A66"/>
    <w:rsid w:val="00BA1CFD"/>
    <w:rsid w:val="00BA315F"/>
    <w:rsid w:val="00BA6D94"/>
    <w:rsid w:val="00BB2874"/>
    <w:rsid w:val="00BB4D9D"/>
    <w:rsid w:val="00BB729C"/>
    <w:rsid w:val="00BC2634"/>
    <w:rsid w:val="00BC409E"/>
    <w:rsid w:val="00BC4496"/>
    <w:rsid w:val="00BC5079"/>
    <w:rsid w:val="00BC5F98"/>
    <w:rsid w:val="00BD7762"/>
    <w:rsid w:val="00BD78A8"/>
    <w:rsid w:val="00BD79E3"/>
    <w:rsid w:val="00BE7CB7"/>
    <w:rsid w:val="00BF0E44"/>
    <w:rsid w:val="00BF4F04"/>
    <w:rsid w:val="00BF5649"/>
    <w:rsid w:val="00BF6DF1"/>
    <w:rsid w:val="00C00200"/>
    <w:rsid w:val="00C02E31"/>
    <w:rsid w:val="00C049DB"/>
    <w:rsid w:val="00C12BAA"/>
    <w:rsid w:val="00C12C96"/>
    <w:rsid w:val="00C14657"/>
    <w:rsid w:val="00C253E8"/>
    <w:rsid w:val="00C3532D"/>
    <w:rsid w:val="00C362E8"/>
    <w:rsid w:val="00C37FA3"/>
    <w:rsid w:val="00C440F5"/>
    <w:rsid w:val="00C47ABD"/>
    <w:rsid w:val="00C50A34"/>
    <w:rsid w:val="00C52234"/>
    <w:rsid w:val="00C52385"/>
    <w:rsid w:val="00C52AD0"/>
    <w:rsid w:val="00C5312C"/>
    <w:rsid w:val="00C56740"/>
    <w:rsid w:val="00C57552"/>
    <w:rsid w:val="00C577D1"/>
    <w:rsid w:val="00C60566"/>
    <w:rsid w:val="00C612D2"/>
    <w:rsid w:val="00C63442"/>
    <w:rsid w:val="00C64219"/>
    <w:rsid w:val="00C700E2"/>
    <w:rsid w:val="00C703CF"/>
    <w:rsid w:val="00C74457"/>
    <w:rsid w:val="00C81C95"/>
    <w:rsid w:val="00C824AA"/>
    <w:rsid w:val="00C82B20"/>
    <w:rsid w:val="00C82E16"/>
    <w:rsid w:val="00C83EBB"/>
    <w:rsid w:val="00C94327"/>
    <w:rsid w:val="00C94AC7"/>
    <w:rsid w:val="00CA0CDA"/>
    <w:rsid w:val="00CA5D18"/>
    <w:rsid w:val="00CA6426"/>
    <w:rsid w:val="00CB262D"/>
    <w:rsid w:val="00CB4A19"/>
    <w:rsid w:val="00CB5B22"/>
    <w:rsid w:val="00CC087F"/>
    <w:rsid w:val="00CC18F0"/>
    <w:rsid w:val="00CC1A88"/>
    <w:rsid w:val="00CC5D4A"/>
    <w:rsid w:val="00CC6C66"/>
    <w:rsid w:val="00CD643B"/>
    <w:rsid w:val="00CE3844"/>
    <w:rsid w:val="00CE3938"/>
    <w:rsid w:val="00CE4FA1"/>
    <w:rsid w:val="00CE55A5"/>
    <w:rsid w:val="00CE7D81"/>
    <w:rsid w:val="00CF46BB"/>
    <w:rsid w:val="00CF73A4"/>
    <w:rsid w:val="00D16AE2"/>
    <w:rsid w:val="00D17A0D"/>
    <w:rsid w:val="00D26D5A"/>
    <w:rsid w:val="00D31917"/>
    <w:rsid w:val="00D31C08"/>
    <w:rsid w:val="00D379D4"/>
    <w:rsid w:val="00D42E58"/>
    <w:rsid w:val="00D5018E"/>
    <w:rsid w:val="00D6365A"/>
    <w:rsid w:val="00D65F4C"/>
    <w:rsid w:val="00D67546"/>
    <w:rsid w:val="00D67B74"/>
    <w:rsid w:val="00D81C9F"/>
    <w:rsid w:val="00D83051"/>
    <w:rsid w:val="00D85130"/>
    <w:rsid w:val="00D90D57"/>
    <w:rsid w:val="00D94A50"/>
    <w:rsid w:val="00DA2DB3"/>
    <w:rsid w:val="00DA462C"/>
    <w:rsid w:val="00DB27AE"/>
    <w:rsid w:val="00DB355C"/>
    <w:rsid w:val="00DB464E"/>
    <w:rsid w:val="00DC79AD"/>
    <w:rsid w:val="00DD417B"/>
    <w:rsid w:val="00DD5FA9"/>
    <w:rsid w:val="00DE197D"/>
    <w:rsid w:val="00DE440C"/>
    <w:rsid w:val="00DE5774"/>
    <w:rsid w:val="00DF6B16"/>
    <w:rsid w:val="00DF7FC1"/>
    <w:rsid w:val="00E003C8"/>
    <w:rsid w:val="00E01FCF"/>
    <w:rsid w:val="00E1006B"/>
    <w:rsid w:val="00E135F2"/>
    <w:rsid w:val="00E1724D"/>
    <w:rsid w:val="00E200CC"/>
    <w:rsid w:val="00E2060C"/>
    <w:rsid w:val="00E2656E"/>
    <w:rsid w:val="00E30A04"/>
    <w:rsid w:val="00E31AF8"/>
    <w:rsid w:val="00E33300"/>
    <w:rsid w:val="00E36428"/>
    <w:rsid w:val="00E41D76"/>
    <w:rsid w:val="00E46F49"/>
    <w:rsid w:val="00E56271"/>
    <w:rsid w:val="00E701DC"/>
    <w:rsid w:val="00E7229D"/>
    <w:rsid w:val="00E72A63"/>
    <w:rsid w:val="00E7387C"/>
    <w:rsid w:val="00E7462E"/>
    <w:rsid w:val="00E75667"/>
    <w:rsid w:val="00E75C84"/>
    <w:rsid w:val="00E80C8E"/>
    <w:rsid w:val="00E82294"/>
    <w:rsid w:val="00E850A3"/>
    <w:rsid w:val="00E937E3"/>
    <w:rsid w:val="00E93D7F"/>
    <w:rsid w:val="00EA0CE4"/>
    <w:rsid w:val="00EA4E9D"/>
    <w:rsid w:val="00EA5D60"/>
    <w:rsid w:val="00EA65C8"/>
    <w:rsid w:val="00EC18B0"/>
    <w:rsid w:val="00EC204A"/>
    <w:rsid w:val="00ED04CF"/>
    <w:rsid w:val="00ED1003"/>
    <w:rsid w:val="00ED503B"/>
    <w:rsid w:val="00ED77EC"/>
    <w:rsid w:val="00EE0E3E"/>
    <w:rsid w:val="00EE2CD7"/>
    <w:rsid w:val="00EE34C0"/>
    <w:rsid w:val="00EE3803"/>
    <w:rsid w:val="00EE4DEF"/>
    <w:rsid w:val="00EF3D2F"/>
    <w:rsid w:val="00F00220"/>
    <w:rsid w:val="00F05D26"/>
    <w:rsid w:val="00F14788"/>
    <w:rsid w:val="00F16403"/>
    <w:rsid w:val="00F17478"/>
    <w:rsid w:val="00F208CF"/>
    <w:rsid w:val="00F21979"/>
    <w:rsid w:val="00F229E6"/>
    <w:rsid w:val="00F41519"/>
    <w:rsid w:val="00F441D0"/>
    <w:rsid w:val="00F44E49"/>
    <w:rsid w:val="00F565E0"/>
    <w:rsid w:val="00F6163E"/>
    <w:rsid w:val="00F62292"/>
    <w:rsid w:val="00F649FE"/>
    <w:rsid w:val="00F64E41"/>
    <w:rsid w:val="00F71DC5"/>
    <w:rsid w:val="00F71E6E"/>
    <w:rsid w:val="00F810E4"/>
    <w:rsid w:val="00F8251A"/>
    <w:rsid w:val="00F82AFD"/>
    <w:rsid w:val="00F842F6"/>
    <w:rsid w:val="00F90912"/>
    <w:rsid w:val="00F91960"/>
    <w:rsid w:val="00F91CFE"/>
    <w:rsid w:val="00F94657"/>
    <w:rsid w:val="00F976AE"/>
    <w:rsid w:val="00FA50E7"/>
    <w:rsid w:val="00FA76BC"/>
    <w:rsid w:val="00FB327D"/>
    <w:rsid w:val="00FB57AD"/>
    <w:rsid w:val="00FB5A98"/>
    <w:rsid w:val="00FB5E7A"/>
    <w:rsid w:val="00FC178F"/>
    <w:rsid w:val="00FC2DDD"/>
    <w:rsid w:val="00FC373D"/>
    <w:rsid w:val="00FC3FD5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544D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E91"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434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34F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B63D9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63D9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63D9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63D9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63D97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5662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aps.admsurgut.ru/" TargetMode="External"/><Relationship Id="rId18" Type="http://schemas.openxmlformats.org/officeDocument/2006/relationships/hyperlink" Target="https://mob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dget.admsurgut.ru/" TargetMode="External"/><Relationship Id="rId17" Type="http://schemas.openxmlformats.org/officeDocument/2006/relationships/hyperlink" Target="https://spec.admsurgu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ps3d.admsurgu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vest.admsurgu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ps-land.admsurgut.ru/" TargetMode="External"/><Relationship Id="rId10" Type="http://schemas.openxmlformats.org/officeDocument/2006/relationships/hyperlink" Target="https://admsurgut.ru/virtualnaya-priemnay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s.gosuslugi.ru/" TargetMode="External"/><Relationship Id="rId14" Type="http://schemas.openxmlformats.org/officeDocument/2006/relationships/hyperlink" Target="https://bus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8630-0EFB-4E67-AC2A-F4A2F9B8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Мухаметчина Виктория Алексеевна</cp:lastModifiedBy>
  <cp:revision>206</cp:revision>
  <cp:lastPrinted>2019-11-01T11:03:00Z</cp:lastPrinted>
  <dcterms:created xsi:type="dcterms:W3CDTF">2019-11-05T04:43:00Z</dcterms:created>
  <dcterms:modified xsi:type="dcterms:W3CDTF">2025-07-10T07:19:00Z</dcterms:modified>
</cp:coreProperties>
</file>